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43785" w:rsidR="00E32D2C" w:rsidP="6206EF53" w:rsidRDefault="00E32D2C" w14:paraId="67D15197" w14:textId="2602F5F2">
      <w:pPr>
        <w:jc w:val="center"/>
        <w:rPr>
          <w:b/>
          <w:bCs/>
          <w:sz w:val="40"/>
          <w:szCs w:val="40"/>
        </w:rPr>
      </w:pPr>
      <w:r w:rsidRPr="6206EF53">
        <w:rPr>
          <w:b/>
          <w:bCs/>
          <w:sz w:val="40"/>
          <w:szCs w:val="40"/>
        </w:rPr>
        <w:t>Responsible Data Maturity Model</w:t>
      </w:r>
    </w:p>
    <w:p w:rsidR="00E32D2C" w:rsidP="00E32D2C" w:rsidRDefault="00E32D2C" w14:paraId="6433F4CE" w14:textId="77777777">
      <w:pPr>
        <w:jc w:val="center"/>
        <w:rPr>
          <w:b/>
          <w:sz w:val="40"/>
          <w:szCs w:val="40"/>
        </w:rPr>
      </w:pPr>
      <w:r>
        <w:rPr>
          <w:b/>
          <w:sz w:val="40"/>
          <w:szCs w:val="40"/>
        </w:rPr>
        <w:t>for Development and Humanitarian Organizations</w:t>
      </w:r>
    </w:p>
    <w:tbl>
      <w:tblPr>
        <w:tblW w:w="13235"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3235"/>
      </w:tblGrid>
      <w:tr w:rsidRPr="004406F5" w:rsidR="00E32D2C" w:rsidTr="72C435C7" w14:paraId="1F67F038" w14:textId="77777777">
        <w:trPr>
          <w:trHeight w:val="7186"/>
        </w:trPr>
        <w:tc>
          <w:tcPr>
            <w:tcW w:w="13235" w:type="dxa"/>
            <w:tcMar/>
          </w:tcPr>
          <w:p w:rsidRPr="005E2F67" w:rsidR="00E32D2C" w:rsidP="00C319D6" w:rsidRDefault="00E32D2C" w14:paraId="384372B4" w14:textId="77777777">
            <w:pPr>
              <w:rPr>
                <w:rFonts w:asciiTheme="majorHAnsi" w:hAnsiTheme="majorHAnsi" w:cstheme="majorHAnsi"/>
                <w:b/>
                <w:iCs/>
                <w:sz w:val="20"/>
                <w:szCs w:val="20"/>
              </w:rPr>
            </w:pPr>
          </w:p>
          <w:p w:rsidRPr="005E2F67" w:rsidR="00E32D2C" w:rsidP="00C319D6" w:rsidRDefault="00E32D2C" w14:paraId="0E944480" w14:textId="77777777">
            <w:pPr>
              <w:rPr>
                <w:rFonts w:asciiTheme="majorHAnsi" w:hAnsiTheme="majorHAnsi" w:cstheme="majorHAnsi"/>
                <w:b/>
                <w:iCs/>
                <w:sz w:val="20"/>
                <w:szCs w:val="20"/>
              </w:rPr>
            </w:pPr>
            <w:r w:rsidRPr="005E2F67">
              <w:rPr>
                <w:rFonts w:asciiTheme="majorHAnsi" w:hAnsiTheme="majorHAnsi" w:cstheme="majorHAnsi"/>
                <w:b/>
                <w:iCs/>
                <w:sz w:val="20"/>
                <w:szCs w:val="20"/>
              </w:rPr>
              <w:t>Introduction</w:t>
            </w:r>
          </w:p>
          <w:p w:rsidRPr="005E2F67" w:rsidR="00E32D2C" w:rsidP="72C435C7" w:rsidRDefault="00E32D2C" w14:paraId="6914A58F" w14:textId="754C2939">
            <w:pPr>
              <w:rPr>
                <w:rFonts w:ascii="Calibri Light" w:hAnsi="Calibri Light" w:cs="Calibri Light" w:asciiTheme="majorAscii" w:hAnsiTheme="majorAscii" w:cstheme="majorAscii"/>
                <w:sz w:val="20"/>
                <w:szCs w:val="20"/>
              </w:rPr>
            </w:pPr>
            <w:r w:rsidRPr="72C435C7" w:rsidR="72C435C7">
              <w:rPr>
                <w:rFonts w:ascii="Calibri Light" w:hAnsi="Calibri Light" w:cs="Calibri Light" w:asciiTheme="majorAscii" w:hAnsiTheme="majorAscii" w:cstheme="majorAscii"/>
                <w:sz w:val="20"/>
                <w:szCs w:val="20"/>
              </w:rPr>
              <w:t xml:space="preserve">The Responsible Data Maturity Model (RDMM) is a tool to help organizations plot their Responsible Data journey. It was developed for CARE US. Contact </w:t>
            </w:r>
            <w:hyperlink r:id="R9a4d3508efde479e">
              <w:r w:rsidRPr="72C435C7" w:rsidR="72C435C7">
                <w:rPr>
                  <w:rStyle w:val="Hyperlink"/>
                  <w:rFonts w:ascii="Calibri Light" w:hAnsi="Calibri Light" w:cs="Calibri Light" w:asciiTheme="majorAscii" w:hAnsiTheme="majorAscii" w:cstheme="majorAscii"/>
                  <w:color w:val="ED7D31" w:themeColor="accent2" w:themeTint="FF" w:themeShade="FF"/>
                  <w:sz w:val="20"/>
                  <w:szCs w:val="20"/>
                </w:rPr>
                <w:t>Kelly.Church@</w:t>
              </w:r>
              <w:r w:rsidRPr="72C435C7" w:rsidR="72C435C7">
                <w:rPr>
                  <w:rStyle w:val="Hyperlink"/>
                  <w:rFonts w:ascii="Calibri Light" w:hAnsi="Calibri Light" w:cs="Calibri Light" w:asciiTheme="majorAscii" w:hAnsiTheme="majorAscii" w:cstheme="majorAscii"/>
                  <w:color w:val="ED7D31" w:themeColor="accent2" w:themeTint="FF" w:themeShade="FF"/>
                  <w:sz w:val="20"/>
                  <w:szCs w:val="20"/>
                </w:rPr>
                <w:t>care</w:t>
              </w:r>
              <w:r w:rsidRPr="72C435C7" w:rsidR="72C435C7">
                <w:rPr>
                  <w:rStyle w:val="Hyperlink"/>
                  <w:rFonts w:ascii="Calibri Light" w:hAnsi="Calibri Light" w:cs="Calibri Light" w:asciiTheme="majorAscii" w:hAnsiTheme="majorAscii" w:cstheme="majorAscii"/>
                  <w:color w:val="ED7D31" w:themeColor="accent2" w:themeTint="FF" w:themeShade="FF"/>
                  <w:sz w:val="20"/>
                  <w:szCs w:val="20"/>
                </w:rPr>
                <w:t>.org</w:t>
              </w:r>
            </w:hyperlink>
            <w:r w:rsidRPr="72C435C7" w:rsidR="72C435C7">
              <w:rPr>
                <w:rFonts w:ascii="Calibri Light" w:hAnsi="Calibri Light" w:cs="Calibri Light" w:asciiTheme="majorAscii" w:hAnsiTheme="majorAscii" w:cstheme="majorAscii"/>
                <w:color w:val="000000" w:themeColor="text1" w:themeTint="FF" w:themeShade="FF"/>
                <w:sz w:val="20"/>
                <w:szCs w:val="20"/>
              </w:rPr>
              <w:t xml:space="preserve"> </w:t>
            </w:r>
            <w:r w:rsidRPr="72C435C7" w:rsidR="72C435C7">
              <w:rPr>
                <w:rFonts w:ascii="Calibri Light" w:hAnsi="Calibri Light" w:cs="Calibri Light" w:asciiTheme="majorAscii" w:hAnsiTheme="majorAscii" w:cstheme="majorAscii"/>
                <w:color w:val="000000" w:themeColor="text1" w:themeTint="FF" w:themeShade="FF"/>
                <w:sz w:val="20"/>
                <w:szCs w:val="20"/>
              </w:rPr>
              <w:t xml:space="preserve">or </w:t>
            </w:r>
            <w:hyperlink r:id="R8edcae11ce7d4c98">
              <w:r w:rsidRPr="72C435C7" w:rsidR="72C435C7">
                <w:rPr>
                  <w:rStyle w:val="Hyperlink"/>
                  <w:rFonts w:ascii="Calibri Light" w:hAnsi="Calibri Light" w:cs="Calibri Light" w:asciiTheme="majorAscii" w:hAnsiTheme="majorAscii" w:cstheme="majorAscii"/>
                  <w:color w:val="ED7D31" w:themeColor="accent2" w:themeTint="FF" w:themeShade="FF"/>
                  <w:sz w:val="20"/>
                  <w:szCs w:val="20"/>
                </w:rPr>
                <w:t>lindaraftree@gmail.com</w:t>
              </w:r>
            </w:hyperlink>
            <w:r w:rsidRPr="72C435C7" w:rsidR="72C435C7">
              <w:rPr>
                <w:rFonts w:ascii="Calibri Light" w:hAnsi="Calibri Light" w:cs="Calibri Light" w:asciiTheme="majorAscii" w:hAnsiTheme="majorAscii" w:cstheme="majorAscii"/>
                <w:sz w:val="20"/>
                <w:szCs w:val="20"/>
              </w:rPr>
              <w:t xml:space="preserve"> for more information.</w:t>
            </w:r>
          </w:p>
          <w:p w:rsidRPr="005E2F67" w:rsidR="00E32D2C" w:rsidP="00C319D6" w:rsidRDefault="00E32D2C" w14:paraId="58204E97" w14:textId="77777777">
            <w:pPr>
              <w:rPr>
                <w:rFonts w:asciiTheme="majorHAnsi" w:hAnsiTheme="majorHAnsi" w:cstheme="majorHAnsi"/>
                <w:iCs/>
                <w:sz w:val="20"/>
                <w:szCs w:val="20"/>
              </w:rPr>
            </w:pPr>
          </w:p>
          <w:p w:rsidRPr="005E2F67" w:rsidR="00E32D2C" w:rsidP="00C319D6" w:rsidRDefault="00E32D2C" w14:paraId="6A73E96B" w14:textId="77777777">
            <w:pPr>
              <w:jc w:val="both"/>
              <w:rPr>
                <w:rFonts w:asciiTheme="majorHAnsi" w:hAnsiTheme="majorHAnsi" w:cstheme="majorHAnsi"/>
                <w:b/>
                <w:bCs/>
                <w:iCs/>
                <w:sz w:val="20"/>
                <w:szCs w:val="20"/>
              </w:rPr>
            </w:pPr>
            <w:r w:rsidRPr="005E2F67">
              <w:rPr>
                <w:rFonts w:asciiTheme="majorHAnsi" w:hAnsiTheme="majorHAnsi" w:cstheme="majorHAnsi"/>
                <w:b/>
                <w:bCs/>
                <w:iCs/>
                <w:sz w:val="20"/>
                <w:szCs w:val="20"/>
              </w:rPr>
              <w:t>How to use the RDMM</w:t>
            </w:r>
          </w:p>
          <w:p w:rsidRPr="005E2F67" w:rsidR="00E32D2C" w:rsidP="72C435C7" w:rsidRDefault="00E32D2C" w14:paraId="7BCEA3A8" w14:textId="0F77D9A3">
            <w:pPr>
              <w:numPr>
                <w:ilvl w:val="0"/>
                <w:numId w:val="1"/>
              </w:numPr>
              <w:ind w:left="436"/>
              <w:rPr>
                <w:rFonts w:ascii="Calibri Light" w:hAnsi="Calibri Light" w:eastAsia="Times New Roman" w:cs="Calibri Light" w:asciiTheme="majorAscii" w:hAnsiTheme="majorAscii" w:cstheme="majorAscii"/>
                <w:sz w:val="20"/>
                <w:szCs w:val="20"/>
              </w:rPr>
            </w:pPr>
            <w:r w:rsidRPr="72C435C7" w:rsidR="72C435C7">
              <w:rPr>
                <w:rFonts w:ascii="Calibri Light" w:hAnsi="Calibri Light" w:eastAsia="Times New Roman" w:cs="Calibri Light" w:asciiTheme="majorAscii" w:hAnsiTheme="majorAscii" w:cstheme="majorAscii"/>
                <w:b w:val="1"/>
                <w:bCs w:val="1"/>
                <w:sz w:val="20"/>
                <w:szCs w:val="20"/>
              </w:rPr>
              <w:t>As a diagnostic or baseline and planning tool</w:t>
            </w:r>
            <w:r w:rsidRPr="72C435C7" w:rsidR="72C435C7">
              <w:rPr>
                <w:rFonts w:ascii="Calibri Light" w:hAnsi="Calibri Light" w:eastAsia="Times New Roman" w:cs="Calibri Light" w:asciiTheme="majorAscii" w:hAnsiTheme="majorAscii" w:cstheme="majorAscii"/>
                <w:sz w:val="20"/>
                <w:szCs w:val="20"/>
              </w:rPr>
              <w:t> for organizations to see where they are now, wh</w:t>
            </w:r>
            <w:r w:rsidRPr="72C435C7" w:rsidR="72C435C7">
              <w:rPr>
                <w:rFonts w:ascii="Calibri Light" w:hAnsi="Calibri Light" w:eastAsia="Times New Roman" w:cs="Calibri Light" w:asciiTheme="majorAscii" w:hAnsiTheme="majorAscii" w:cstheme="majorAscii"/>
                <w:sz w:val="20"/>
                <w:szCs w:val="20"/>
              </w:rPr>
              <w:t>e</w:t>
            </w:r>
            <w:r w:rsidRPr="72C435C7" w:rsidR="72C435C7">
              <w:rPr>
                <w:rFonts w:ascii="Calibri Light" w:hAnsi="Calibri Light" w:eastAsia="Times New Roman" w:cs="Calibri Light" w:asciiTheme="majorAscii" w:hAnsiTheme="majorAscii" w:cstheme="majorAscii"/>
                <w:sz w:val="20"/>
                <w:szCs w:val="20"/>
              </w:rPr>
              <w:t xml:space="preserve">re they would like to be in 3 or 5 years and where they need to put more support/resources. </w:t>
            </w:r>
          </w:p>
          <w:p w:rsidRPr="00D40C90" w:rsidR="00E32D2C" w:rsidP="72C435C7" w:rsidRDefault="00E32D2C" w14:paraId="4169528D" w14:textId="713D8BA3">
            <w:pPr>
              <w:numPr>
                <w:ilvl w:val="0"/>
                <w:numId w:val="1"/>
              </w:numPr>
              <w:ind w:left="436"/>
              <w:rPr>
                <w:rFonts w:ascii="Calibri Light" w:hAnsi="Calibri Light" w:eastAsia="Times New Roman" w:cs="Calibri Light" w:asciiTheme="majorAscii" w:hAnsiTheme="majorAscii" w:cstheme="majorAscii"/>
                <w:sz w:val="20"/>
                <w:szCs w:val="20"/>
              </w:rPr>
            </w:pPr>
            <w:r w:rsidRPr="72C435C7" w:rsidR="72C435C7">
              <w:rPr>
                <w:rFonts w:ascii="Calibri Light" w:hAnsi="Calibri Light" w:eastAsia="Times New Roman" w:cs="Calibri Light" w:asciiTheme="majorAscii" w:hAnsiTheme="majorAscii" w:cstheme="majorAscii"/>
                <w:b w:val="1"/>
                <w:bCs w:val="1"/>
                <w:sz w:val="20"/>
                <w:szCs w:val="20"/>
              </w:rPr>
              <w:t>As a</w:t>
            </w:r>
            <w:r w:rsidRPr="72C435C7" w:rsidR="72C435C7">
              <w:rPr>
                <w:rFonts w:ascii="Calibri Light" w:hAnsi="Calibri Light" w:eastAsia="Times New Roman" w:cs="Calibri Light" w:asciiTheme="majorAscii" w:hAnsiTheme="majorAscii" w:cstheme="majorAscii"/>
                <w:b w:val="1"/>
                <w:bCs w:val="1"/>
                <w:sz w:val="20"/>
                <w:szCs w:val="20"/>
              </w:rPr>
              <w:t>n a</w:t>
            </w:r>
            <w:r w:rsidRPr="72C435C7" w:rsidR="72C435C7">
              <w:rPr>
                <w:rFonts w:ascii="Calibri Light" w:hAnsi="Calibri Light" w:eastAsia="Times New Roman" w:cs="Calibri Light" w:asciiTheme="majorAscii" w:hAnsiTheme="majorAscii" w:cstheme="majorAscii"/>
                <w:b w:val="1"/>
                <w:bCs w:val="1"/>
                <w:sz w:val="20"/>
                <w:szCs w:val="20"/>
              </w:rPr>
              <w:t>udit framework</w:t>
            </w:r>
            <w:r w:rsidRPr="72C435C7" w:rsidR="72C435C7">
              <w:rPr>
                <w:rFonts w:ascii="Calibri Light" w:hAnsi="Calibri Light" w:eastAsia="Times New Roman" w:cs="Calibri Light" w:asciiTheme="majorAscii" w:hAnsiTheme="majorAscii" w:cstheme="majorAscii"/>
                <w:sz w:val="20"/>
                <w:szCs w:val="20"/>
              </w:rPr>
              <w:t> for Responsible Data.</w:t>
            </w:r>
          </w:p>
          <w:p w:rsidRPr="00D40C90" w:rsidR="00E32D2C" w:rsidP="00E32D2C" w:rsidRDefault="00E32D2C" w14:paraId="0090C212" w14:textId="77777777">
            <w:pPr>
              <w:numPr>
                <w:ilvl w:val="0"/>
                <w:numId w:val="1"/>
              </w:numPr>
              <w:ind w:left="436"/>
              <w:rPr>
                <w:rFonts w:eastAsia="Times New Roman" w:asciiTheme="majorHAnsi" w:hAnsiTheme="majorHAnsi" w:cstheme="majorHAnsi"/>
                <w:sz w:val="20"/>
                <w:szCs w:val="20"/>
              </w:rPr>
            </w:pPr>
            <w:r w:rsidRPr="005E2F67">
              <w:rPr>
                <w:rFonts w:eastAsia="Times New Roman" w:asciiTheme="majorHAnsi" w:hAnsiTheme="majorHAnsi" w:cstheme="majorHAnsi"/>
                <w:b/>
                <w:bCs/>
                <w:sz w:val="20"/>
                <w:szCs w:val="20"/>
              </w:rPr>
              <w:t>As a</w:t>
            </w:r>
            <w:r w:rsidRPr="00D40C90">
              <w:rPr>
                <w:rFonts w:eastAsia="Times New Roman" w:asciiTheme="majorHAnsi" w:hAnsiTheme="majorHAnsi" w:cstheme="majorHAnsi"/>
                <w:b/>
                <w:bCs/>
                <w:sz w:val="20"/>
                <w:szCs w:val="20"/>
              </w:rPr>
              <w:t xml:space="preserve"> retro-active, after-action assessment tool or case study tool</w:t>
            </w:r>
            <w:r w:rsidRPr="00D40C90">
              <w:rPr>
                <w:rFonts w:eastAsia="Times New Roman" w:asciiTheme="majorHAnsi" w:hAnsiTheme="majorHAnsi" w:cstheme="majorHAnsi"/>
                <w:sz w:val="20"/>
                <w:szCs w:val="20"/>
              </w:rPr>
              <w:t xml:space="preserve"> for looking at a particular program and seeing which </w:t>
            </w:r>
            <w:r w:rsidRPr="005E2F67">
              <w:rPr>
                <w:rFonts w:eastAsia="Times New Roman" w:asciiTheme="majorHAnsi" w:hAnsiTheme="majorHAnsi" w:cstheme="majorHAnsi"/>
                <w:sz w:val="20"/>
                <w:szCs w:val="20"/>
              </w:rPr>
              <w:t xml:space="preserve">Responsible Data </w:t>
            </w:r>
            <w:r w:rsidRPr="00D40C90">
              <w:rPr>
                <w:rFonts w:eastAsia="Times New Roman" w:asciiTheme="majorHAnsi" w:hAnsiTheme="majorHAnsi" w:cstheme="majorHAnsi"/>
                <w:sz w:val="20"/>
                <w:szCs w:val="20"/>
              </w:rPr>
              <w:t>elements were in place and contributed to good data practices</w:t>
            </w:r>
            <w:r w:rsidRPr="005E2F67">
              <w:rPr>
                <w:rFonts w:eastAsia="Times New Roman" w:asciiTheme="majorHAnsi" w:hAnsiTheme="majorHAnsi" w:cstheme="majorHAnsi"/>
                <w:sz w:val="20"/>
                <w:szCs w:val="20"/>
              </w:rPr>
              <w:t>, and then</w:t>
            </w:r>
            <w:r w:rsidRPr="00D40C90">
              <w:rPr>
                <w:rFonts w:eastAsia="Times New Roman" w:asciiTheme="majorHAnsi" w:hAnsiTheme="majorHAnsi" w:cstheme="majorHAnsi"/>
                <w:sz w:val="20"/>
                <w:szCs w:val="20"/>
              </w:rPr>
              <w:t xml:space="preserve"> developing a case study to highlight good practices and gaps</w:t>
            </w:r>
            <w:r w:rsidRPr="005E2F67">
              <w:rPr>
                <w:rFonts w:eastAsia="Times New Roman" w:asciiTheme="majorHAnsi" w:hAnsiTheme="majorHAnsi" w:cstheme="majorHAnsi"/>
                <w:sz w:val="20"/>
                <w:szCs w:val="20"/>
              </w:rPr>
              <w:t>.</w:t>
            </w:r>
          </w:p>
          <w:p w:rsidRPr="00D40C90" w:rsidR="00E32D2C" w:rsidP="00E32D2C" w:rsidRDefault="00E32D2C" w14:paraId="4C71CDA8" w14:textId="77777777">
            <w:pPr>
              <w:numPr>
                <w:ilvl w:val="0"/>
                <w:numId w:val="1"/>
              </w:numPr>
              <w:ind w:left="436"/>
              <w:rPr>
                <w:rFonts w:eastAsia="Times New Roman" w:asciiTheme="majorHAnsi" w:hAnsiTheme="majorHAnsi" w:cstheme="majorHAnsi"/>
                <w:sz w:val="20"/>
                <w:szCs w:val="20"/>
              </w:rPr>
            </w:pPr>
            <w:r w:rsidRPr="005E2F67">
              <w:rPr>
                <w:rFonts w:eastAsia="Times New Roman" w:asciiTheme="majorHAnsi" w:hAnsiTheme="majorHAnsi" w:cstheme="majorHAnsi"/>
                <w:b/>
                <w:bCs/>
                <w:sz w:val="20"/>
                <w:szCs w:val="20"/>
              </w:rPr>
              <w:t xml:space="preserve">As </w:t>
            </w:r>
            <w:r w:rsidRPr="00D40C90">
              <w:rPr>
                <w:rFonts w:eastAsia="Times New Roman" w:asciiTheme="majorHAnsi" w:hAnsiTheme="majorHAnsi" w:cstheme="majorHAnsi"/>
                <w:b/>
                <w:bCs/>
                <w:sz w:val="20"/>
                <w:szCs w:val="20"/>
              </w:rPr>
              <w:t>a tool for evaluation</w:t>
            </w:r>
            <w:r w:rsidRPr="00D40C90">
              <w:rPr>
                <w:rFonts w:eastAsia="Times New Roman" w:asciiTheme="majorHAnsi" w:hAnsiTheme="majorHAnsi" w:cstheme="majorHAnsi"/>
                <w:sz w:val="20"/>
                <w:szCs w:val="20"/>
              </w:rPr>
              <w:t> if looking at a baseline/end-line for organizational approaches to responsible data.</w:t>
            </w:r>
          </w:p>
          <w:p w:rsidRPr="00D40C90" w:rsidR="00E32D2C" w:rsidP="00E32D2C" w:rsidRDefault="00E32D2C" w14:paraId="44EB8AD0" w14:textId="77777777">
            <w:pPr>
              <w:numPr>
                <w:ilvl w:val="0"/>
                <w:numId w:val="1"/>
              </w:numPr>
              <w:ind w:left="436"/>
              <w:rPr>
                <w:rFonts w:eastAsia="Times New Roman" w:asciiTheme="majorHAnsi" w:hAnsiTheme="majorHAnsi" w:cstheme="majorHAnsi"/>
                <w:sz w:val="20"/>
                <w:szCs w:val="20"/>
              </w:rPr>
            </w:pPr>
            <w:r w:rsidRPr="005E2F67">
              <w:rPr>
                <w:rFonts w:eastAsia="Times New Roman" w:asciiTheme="majorHAnsi" w:hAnsiTheme="majorHAnsi" w:cstheme="majorHAnsi"/>
                <w:b/>
                <w:bCs/>
                <w:sz w:val="20"/>
                <w:szCs w:val="20"/>
              </w:rPr>
              <w:t>In</w:t>
            </w:r>
            <w:r w:rsidRPr="00D40C90">
              <w:rPr>
                <w:rFonts w:eastAsia="Times New Roman" w:asciiTheme="majorHAnsi" w:hAnsiTheme="majorHAnsi" w:cstheme="majorHAnsi"/>
                <w:b/>
                <w:bCs/>
                <w:sz w:val="20"/>
                <w:szCs w:val="20"/>
              </w:rPr>
              <w:t xml:space="preserve"> workshops as a participatory self-assessment tool </w:t>
            </w:r>
            <w:r w:rsidRPr="00D40C90">
              <w:rPr>
                <w:rFonts w:eastAsia="Times New Roman" w:asciiTheme="majorHAnsi" w:hAnsiTheme="majorHAnsi" w:cstheme="majorHAnsi"/>
                <w:sz w:val="20"/>
                <w:szCs w:val="20"/>
              </w:rPr>
              <w:t xml:space="preserve">to 1) help people see that moving towards a more responsible data approach is incremental and 2) </w:t>
            </w:r>
            <w:r w:rsidRPr="005E2F67">
              <w:rPr>
                <w:rFonts w:eastAsia="Times New Roman" w:asciiTheme="majorHAnsi" w:hAnsiTheme="majorHAnsi" w:cstheme="majorHAnsi"/>
                <w:sz w:val="20"/>
                <w:szCs w:val="20"/>
              </w:rPr>
              <w:t xml:space="preserve">to </w:t>
            </w:r>
            <w:r w:rsidRPr="00D40C90">
              <w:rPr>
                <w:rFonts w:eastAsia="Times New Roman" w:asciiTheme="majorHAnsi" w:hAnsiTheme="majorHAnsi" w:cstheme="majorHAnsi"/>
                <w:sz w:val="20"/>
                <w:szCs w:val="20"/>
              </w:rPr>
              <w:t>identify what a possible ideal state might look like</w:t>
            </w:r>
            <w:r w:rsidRPr="005E2F67">
              <w:rPr>
                <w:rFonts w:eastAsia="Times New Roman" w:asciiTheme="majorHAnsi" w:hAnsiTheme="majorHAnsi" w:cstheme="majorHAnsi"/>
                <w:sz w:val="20"/>
                <w:szCs w:val="20"/>
              </w:rPr>
              <w:t>. The tool can be adapted to</w:t>
            </w:r>
            <w:r w:rsidRPr="00D40C90">
              <w:rPr>
                <w:rFonts w:eastAsia="Times New Roman" w:asciiTheme="majorHAnsi" w:hAnsiTheme="majorHAnsi" w:cstheme="majorHAnsi"/>
                <w:sz w:val="20"/>
                <w:szCs w:val="20"/>
              </w:rPr>
              <w:t xml:space="preserve"> what </w:t>
            </w:r>
            <w:r w:rsidRPr="005E2F67">
              <w:rPr>
                <w:rFonts w:eastAsia="Times New Roman" w:asciiTheme="majorHAnsi" w:hAnsiTheme="majorHAnsi" w:cstheme="majorHAnsi"/>
                <w:sz w:val="20"/>
                <w:szCs w:val="20"/>
              </w:rPr>
              <w:t>an</w:t>
            </w:r>
            <w:r w:rsidRPr="00D40C90">
              <w:rPr>
                <w:rFonts w:eastAsia="Times New Roman" w:asciiTheme="majorHAnsi" w:hAnsiTheme="majorHAnsi" w:cstheme="majorHAnsi"/>
                <w:sz w:val="20"/>
                <w:szCs w:val="20"/>
              </w:rPr>
              <w:t xml:space="preserve"> organization </w:t>
            </w:r>
            <w:r w:rsidRPr="005E2F67">
              <w:rPr>
                <w:rFonts w:eastAsia="Times New Roman" w:asciiTheme="majorHAnsi" w:hAnsiTheme="majorHAnsi" w:cstheme="majorHAnsi"/>
                <w:sz w:val="20"/>
                <w:szCs w:val="20"/>
              </w:rPr>
              <w:t xml:space="preserve">sees </w:t>
            </w:r>
            <w:r w:rsidRPr="00D40C90">
              <w:rPr>
                <w:rFonts w:eastAsia="Times New Roman" w:asciiTheme="majorHAnsi" w:hAnsiTheme="majorHAnsi" w:cstheme="majorHAnsi"/>
                <w:sz w:val="20"/>
                <w:szCs w:val="20"/>
              </w:rPr>
              <w:t xml:space="preserve">as </w:t>
            </w:r>
            <w:r w:rsidRPr="005E2F67">
              <w:rPr>
                <w:rFonts w:eastAsia="Times New Roman" w:asciiTheme="majorHAnsi" w:hAnsiTheme="majorHAnsi" w:cstheme="majorHAnsi"/>
                <w:sz w:val="20"/>
                <w:szCs w:val="20"/>
              </w:rPr>
              <w:t>its</w:t>
            </w:r>
            <w:r w:rsidRPr="00D40C90">
              <w:rPr>
                <w:rFonts w:eastAsia="Times New Roman" w:asciiTheme="majorHAnsi" w:hAnsiTheme="majorHAnsi" w:cstheme="majorHAnsi"/>
                <w:sz w:val="20"/>
                <w:szCs w:val="20"/>
              </w:rPr>
              <w:t xml:space="preserve"> ideal </w:t>
            </w:r>
            <w:r w:rsidRPr="005E2F67">
              <w:rPr>
                <w:rFonts w:eastAsia="Times New Roman" w:asciiTheme="majorHAnsi" w:hAnsiTheme="majorHAnsi" w:cstheme="majorHAnsi"/>
                <w:sz w:val="20"/>
                <w:szCs w:val="20"/>
              </w:rPr>
              <w:t xml:space="preserve">future </w:t>
            </w:r>
            <w:r w:rsidRPr="00D40C90">
              <w:rPr>
                <w:rFonts w:eastAsia="Times New Roman" w:asciiTheme="majorHAnsi" w:hAnsiTheme="majorHAnsi" w:cstheme="majorHAnsi"/>
                <w:sz w:val="20"/>
                <w:szCs w:val="20"/>
              </w:rPr>
              <w:t>state</w:t>
            </w:r>
            <w:r w:rsidRPr="005E2F67">
              <w:rPr>
                <w:rFonts w:eastAsia="Times New Roman" w:asciiTheme="majorHAnsi" w:hAnsiTheme="majorHAnsi" w:cstheme="majorHAnsi"/>
                <w:sz w:val="20"/>
                <w:szCs w:val="20"/>
              </w:rPr>
              <w:t>.</w:t>
            </w:r>
          </w:p>
          <w:p w:rsidRPr="00D40C90" w:rsidR="00E32D2C" w:rsidP="00E32D2C" w:rsidRDefault="00E32D2C" w14:paraId="1B391845" w14:textId="77777777">
            <w:pPr>
              <w:numPr>
                <w:ilvl w:val="0"/>
                <w:numId w:val="1"/>
              </w:numPr>
              <w:ind w:left="436"/>
              <w:rPr>
                <w:rFonts w:eastAsia="Times New Roman" w:asciiTheme="majorHAnsi" w:hAnsiTheme="majorHAnsi" w:cstheme="majorHAnsi"/>
                <w:sz w:val="20"/>
                <w:szCs w:val="20"/>
              </w:rPr>
            </w:pPr>
            <w:r w:rsidRPr="005E2F67">
              <w:rPr>
                <w:rFonts w:eastAsia="Times New Roman" w:asciiTheme="majorHAnsi" w:hAnsiTheme="majorHAnsi" w:cstheme="majorHAnsi"/>
                <w:b/>
                <w:bCs/>
                <w:sz w:val="20"/>
                <w:szCs w:val="20"/>
              </w:rPr>
              <w:t>To help</w:t>
            </w:r>
            <w:r w:rsidRPr="00D40C90">
              <w:rPr>
                <w:rFonts w:eastAsia="Times New Roman" w:asciiTheme="majorHAnsi" w:hAnsiTheme="majorHAnsi" w:cstheme="majorHAnsi"/>
                <w:b/>
                <w:bCs/>
                <w:sz w:val="20"/>
                <w:szCs w:val="20"/>
              </w:rPr>
              <w:t xml:space="preserve"> management understand and budget</w:t>
            </w:r>
            <w:r w:rsidRPr="00D40C90">
              <w:rPr>
                <w:rFonts w:eastAsia="Times New Roman" w:asciiTheme="majorHAnsi" w:hAnsiTheme="majorHAnsi" w:cstheme="majorHAnsi"/>
                <w:sz w:val="20"/>
                <w:szCs w:val="20"/>
              </w:rPr>
              <w:t> for a more Responsible Data Approach</w:t>
            </w:r>
            <w:r w:rsidRPr="005E2F67">
              <w:rPr>
                <w:rFonts w:eastAsia="Times New Roman" w:asciiTheme="majorHAnsi" w:hAnsiTheme="majorHAnsi" w:cstheme="majorHAnsi"/>
                <w:sz w:val="20"/>
                <w:szCs w:val="20"/>
              </w:rPr>
              <w:t>.</w:t>
            </w:r>
          </w:p>
          <w:p w:rsidRPr="005E2F67" w:rsidR="00E32D2C" w:rsidP="00E32D2C" w:rsidRDefault="00E32D2C" w14:paraId="7864C636" w14:textId="77777777">
            <w:pPr>
              <w:numPr>
                <w:ilvl w:val="0"/>
                <w:numId w:val="1"/>
              </w:numPr>
              <w:ind w:left="436"/>
              <w:rPr>
                <w:rFonts w:eastAsia="Times New Roman" w:asciiTheme="majorHAnsi" w:hAnsiTheme="majorHAnsi" w:cstheme="majorHAnsi"/>
                <w:sz w:val="20"/>
                <w:szCs w:val="20"/>
              </w:rPr>
            </w:pPr>
            <w:r w:rsidRPr="00D40C90">
              <w:rPr>
                <w:rFonts w:eastAsia="Times New Roman" w:asciiTheme="majorHAnsi" w:hAnsiTheme="majorHAnsi" w:cstheme="majorHAnsi"/>
                <w:b/>
                <w:bCs/>
                <w:sz w:val="20"/>
                <w:szCs w:val="20"/>
              </w:rPr>
              <w:t>With an adapted context</w:t>
            </w:r>
            <w:r w:rsidRPr="005E2F67">
              <w:rPr>
                <w:rFonts w:eastAsia="Times New Roman" w:asciiTheme="majorHAnsi" w:hAnsiTheme="majorHAnsi" w:cstheme="majorHAnsi"/>
                <w:b/>
                <w:bCs/>
                <w:sz w:val="20"/>
                <w:szCs w:val="20"/>
              </w:rPr>
              <w:t>,</w:t>
            </w:r>
            <w:r w:rsidRPr="00D40C90">
              <w:rPr>
                <w:rFonts w:eastAsia="Times New Roman" w:asciiTheme="majorHAnsi" w:hAnsiTheme="majorHAnsi" w:cstheme="majorHAnsi"/>
                <w:b/>
                <w:bCs/>
                <w:sz w:val="20"/>
                <w:szCs w:val="20"/>
              </w:rPr>
              <w:t xml:space="preserve"> “persona” </w:t>
            </w:r>
            <w:r w:rsidRPr="005E2F67">
              <w:rPr>
                <w:rFonts w:eastAsia="Times New Roman" w:asciiTheme="majorHAnsi" w:hAnsiTheme="majorHAnsi" w:cstheme="majorHAnsi"/>
                <w:b/>
                <w:bCs/>
                <w:sz w:val="20"/>
                <w:szCs w:val="20"/>
              </w:rPr>
              <w:t xml:space="preserve">or workstream </w:t>
            </w:r>
            <w:r w:rsidRPr="00D40C90">
              <w:rPr>
                <w:rFonts w:eastAsia="Times New Roman" w:asciiTheme="majorHAnsi" w:hAnsiTheme="majorHAnsi" w:cstheme="majorHAnsi"/>
                <w:b/>
                <w:bCs/>
                <w:sz w:val="20"/>
                <w:szCs w:val="20"/>
              </w:rPr>
              <w:t>approach </w:t>
            </w:r>
            <w:r w:rsidRPr="005E2F67">
              <w:rPr>
                <w:rFonts w:eastAsia="Times New Roman" w:asciiTheme="majorHAnsi" w:hAnsiTheme="majorHAnsi" w:cstheme="majorHAnsi"/>
                <w:sz w:val="20"/>
                <w:szCs w:val="20"/>
              </w:rPr>
              <w:t xml:space="preserve">that helps identify what </w:t>
            </w:r>
            <w:r w:rsidRPr="00D40C90">
              <w:rPr>
                <w:rFonts w:eastAsia="Times New Roman" w:asciiTheme="majorHAnsi" w:hAnsiTheme="majorHAnsi" w:cstheme="majorHAnsi"/>
                <w:sz w:val="20"/>
                <w:szCs w:val="20"/>
              </w:rPr>
              <w:t>R</w:t>
            </w:r>
            <w:r w:rsidRPr="005E2F67">
              <w:rPr>
                <w:rFonts w:eastAsia="Times New Roman" w:asciiTheme="majorHAnsi" w:hAnsiTheme="majorHAnsi" w:cstheme="majorHAnsi"/>
                <w:sz w:val="20"/>
                <w:szCs w:val="20"/>
              </w:rPr>
              <w:t xml:space="preserve">esponsible Data </w:t>
            </w:r>
            <w:r w:rsidRPr="00D40C90">
              <w:rPr>
                <w:rFonts w:eastAsia="Times New Roman" w:asciiTheme="majorHAnsi" w:hAnsiTheme="majorHAnsi" w:cstheme="majorHAnsi"/>
                <w:sz w:val="20"/>
                <w:szCs w:val="20"/>
              </w:rPr>
              <w:t>maturity</w:t>
            </w:r>
            <w:r w:rsidRPr="005E2F67">
              <w:rPr>
                <w:rFonts w:eastAsia="Times New Roman" w:asciiTheme="majorHAnsi" w:hAnsiTheme="majorHAnsi" w:cstheme="majorHAnsi"/>
                <w:sz w:val="20"/>
                <w:szCs w:val="20"/>
              </w:rPr>
              <w:t xml:space="preserve"> might</w:t>
            </w:r>
            <w:r w:rsidRPr="00D40C90">
              <w:rPr>
                <w:rFonts w:eastAsia="Times New Roman" w:asciiTheme="majorHAnsi" w:hAnsiTheme="majorHAnsi" w:cstheme="majorHAnsi"/>
                <w:sz w:val="20"/>
                <w:szCs w:val="20"/>
              </w:rPr>
              <w:t xml:space="preserve"> look like for a particular project or program</w:t>
            </w:r>
            <w:r w:rsidRPr="005E2F67">
              <w:rPr>
                <w:rFonts w:eastAsia="Times New Roman" w:asciiTheme="majorHAnsi" w:hAnsiTheme="majorHAnsi" w:cstheme="majorHAnsi"/>
                <w:sz w:val="20"/>
                <w:szCs w:val="20"/>
              </w:rPr>
              <w:t xml:space="preserve"> or for a particular role within a team or organization. For example, f</w:t>
            </w:r>
            <w:r w:rsidRPr="00D40C90">
              <w:rPr>
                <w:rFonts w:eastAsia="Times New Roman" w:asciiTheme="majorHAnsi" w:hAnsiTheme="majorHAnsi" w:cstheme="majorHAnsi"/>
                <w:sz w:val="20"/>
                <w:szCs w:val="20"/>
              </w:rPr>
              <w:t xml:space="preserve">or </w:t>
            </w:r>
            <w:r w:rsidRPr="005E2F67">
              <w:rPr>
                <w:rFonts w:eastAsia="Times New Roman" w:asciiTheme="majorHAnsi" w:hAnsiTheme="majorHAnsi" w:cstheme="majorHAnsi"/>
                <w:sz w:val="20"/>
                <w:szCs w:val="20"/>
              </w:rPr>
              <w:t>headquarters</w:t>
            </w:r>
            <w:r w:rsidRPr="00D40C90">
              <w:rPr>
                <w:rFonts w:eastAsia="Times New Roman" w:asciiTheme="majorHAnsi" w:hAnsiTheme="majorHAnsi" w:cstheme="majorHAnsi"/>
                <w:sz w:val="20"/>
                <w:szCs w:val="20"/>
              </w:rPr>
              <w:t xml:space="preserve"> versus for a country offic</w:t>
            </w:r>
            <w:r w:rsidRPr="005E2F67">
              <w:rPr>
                <w:rFonts w:eastAsia="Times New Roman" w:asciiTheme="majorHAnsi" w:hAnsiTheme="majorHAnsi" w:cstheme="majorHAnsi"/>
                <w:sz w:val="20"/>
                <w:szCs w:val="20"/>
              </w:rPr>
              <w:t>e, for</w:t>
            </w:r>
            <w:r w:rsidRPr="00D40C90">
              <w:rPr>
                <w:rFonts w:eastAsia="Times New Roman" w:asciiTheme="majorHAnsi" w:hAnsiTheme="majorHAnsi" w:cstheme="majorHAnsi"/>
                <w:sz w:val="20"/>
                <w:szCs w:val="20"/>
              </w:rPr>
              <w:t xml:space="preserve"> the board versus for frontline implementers</w:t>
            </w:r>
            <w:r w:rsidRPr="005E2F67">
              <w:rPr>
                <w:rFonts w:eastAsia="Times New Roman" w:asciiTheme="majorHAnsi" w:hAnsiTheme="majorHAnsi" w:cstheme="majorHAnsi"/>
                <w:sz w:val="20"/>
                <w:szCs w:val="20"/>
              </w:rPr>
              <w:t xml:space="preserve">. It could also help organizations to identify what parts of Responsible Data are the concern of different positions or teams. </w:t>
            </w:r>
            <w:r w:rsidRPr="00D40C90">
              <w:rPr>
                <w:rFonts w:eastAsia="Times New Roman" w:asciiTheme="majorHAnsi" w:hAnsiTheme="majorHAnsi" w:cstheme="majorHAnsi"/>
                <w:sz w:val="20"/>
                <w:szCs w:val="20"/>
              </w:rPr>
              <w:t xml:space="preserve"> </w:t>
            </w:r>
          </w:p>
          <w:p w:rsidRPr="005E2F67" w:rsidR="00E32D2C" w:rsidP="00E32D2C" w:rsidRDefault="00E32D2C" w14:paraId="4D14F9D5" w14:textId="77777777">
            <w:pPr>
              <w:numPr>
                <w:ilvl w:val="0"/>
                <w:numId w:val="1"/>
              </w:numPr>
              <w:ind w:left="436"/>
              <w:rPr>
                <w:rFonts w:eastAsia="Times New Roman" w:asciiTheme="majorHAnsi" w:hAnsiTheme="majorHAnsi" w:cstheme="majorHAnsi"/>
                <w:sz w:val="20"/>
                <w:szCs w:val="20"/>
              </w:rPr>
            </w:pPr>
            <w:r w:rsidRPr="005E2F67">
              <w:rPr>
                <w:rFonts w:eastAsia="Times New Roman" w:asciiTheme="majorHAnsi" w:hAnsiTheme="majorHAnsi" w:cstheme="majorHAnsi"/>
                <w:b/>
                <w:bCs/>
                <w:sz w:val="20"/>
                <w:szCs w:val="20"/>
              </w:rPr>
              <w:t>As</w:t>
            </w:r>
            <w:r w:rsidRPr="00D40C90">
              <w:rPr>
                <w:rFonts w:eastAsia="Times New Roman" w:asciiTheme="majorHAnsi" w:hAnsiTheme="majorHAnsi" w:cstheme="majorHAnsi"/>
                <w:b/>
                <w:bCs/>
                <w:sz w:val="20"/>
                <w:szCs w:val="20"/>
              </w:rPr>
              <w:t> an investment roadmap</w:t>
            </w:r>
            <w:r w:rsidRPr="005E2F67">
              <w:rPr>
                <w:rFonts w:eastAsia="Times New Roman" w:asciiTheme="majorHAnsi" w:hAnsiTheme="majorHAnsi" w:cstheme="majorHAnsi"/>
                <w:b/>
                <w:bCs/>
                <w:sz w:val="20"/>
                <w:szCs w:val="20"/>
              </w:rPr>
              <w:t xml:space="preserve"> </w:t>
            </w:r>
            <w:r w:rsidRPr="005E2F67">
              <w:rPr>
                <w:rFonts w:eastAsia="Times New Roman" w:asciiTheme="majorHAnsi" w:hAnsiTheme="majorHAnsi" w:cstheme="majorHAnsi"/>
                <w:sz w:val="20"/>
                <w:szCs w:val="20"/>
              </w:rPr>
              <w:t>for headquarters, leadership or donors to get a sense of what is the necessary investment to reach Responsible Data maturity.</w:t>
            </w:r>
          </w:p>
          <w:p w:rsidRPr="005E2F67" w:rsidR="00E32D2C" w:rsidP="00E32D2C" w:rsidRDefault="00E32D2C" w14:paraId="38C12FBB" w14:textId="77777777">
            <w:pPr>
              <w:numPr>
                <w:ilvl w:val="0"/>
                <w:numId w:val="1"/>
              </w:numPr>
              <w:ind w:left="436"/>
              <w:rPr>
                <w:rFonts w:eastAsia="Times New Roman" w:asciiTheme="majorHAnsi" w:hAnsiTheme="majorHAnsi" w:cstheme="majorHAnsi"/>
                <w:b/>
                <w:bCs/>
                <w:sz w:val="20"/>
                <w:szCs w:val="20"/>
              </w:rPr>
            </w:pPr>
            <w:r w:rsidRPr="005E2F67">
              <w:rPr>
                <w:rFonts w:eastAsia="Times New Roman" w:asciiTheme="majorHAnsi" w:hAnsiTheme="majorHAnsi" w:cstheme="majorHAnsi"/>
                <w:b/>
                <w:bCs/>
                <w:sz w:val="20"/>
                <w:szCs w:val="20"/>
              </w:rPr>
              <w:t>A</w:t>
            </w:r>
            <w:r w:rsidRPr="00D40C90">
              <w:rPr>
                <w:rFonts w:eastAsia="Times New Roman" w:asciiTheme="majorHAnsi" w:hAnsiTheme="majorHAnsi" w:cstheme="majorHAnsi"/>
                <w:b/>
                <w:bCs/>
                <w:sz w:val="20"/>
                <w:szCs w:val="20"/>
              </w:rPr>
              <w:t>s an iterative pathway to actio</w:t>
            </w:r>
            <w:r w:rsidRPr="005E2F67">
              <w:rPr>
                <w:rFonts w:eastAsia="Times New Roman" w:asciiTheme="majorHAnsi" w:hAnsiTheme="majorHAnsi" w:cstheme="majorHAnsi"/>
                <w:b/>
                <w:bCs/>
                <w:sz w:val="20"/>
                <w:szCs w:val="20"/>
              </w:rPr>
              <w:t>n,</w:t>
            </w:r>
            <w:r w:rsidRPr="005E2F67">
              <w:rPr>
                <w:rFonts w:eastAsia="Times New Roman" w:asciiTheme="majorHAnsi" w:hAnsiTheme="majorHAnsi" w:cstheme="majorHAnsi"/>
                <w:sz w:val="20"/>
                <w:szCs w:val="20"/>
              </w:rPr>
              <w:t xml:space="preserve"> and a way to establish indicators or markers to mainstream Responsible Data throughout an organization,</w:t>
            </w:r>
          </w:p>
          <w:p w:rsidRPr="00D40C90" w:rsidR="00E32D2C" w:rsidP="00E32D2C" w:rsidRDefault="00E32D2C" w14:paraId="6650DA1F" w14:textId="77777777">
            <w:pPr>
              <w:numPr>
                <w:ilvl w:val="0"/>
                <w:numId w:val="1"/>
              </w:numPr>
              <w:ind w:left="436"/>
              <w:rPr>
                <w:rFonts w:eastAsia="Times New Roman" w:asciiTheme="majorHAnsi" w:hAnsiTheme="majorHAnsi" w:cstheme="majorHAnsi"/>
                <w:b/>
                <w:bCs/>
                <w:sz w:val="20"/>
                <w:szCs w:val="20"/>
              </w:rPr>
            </w:pPr>
            <w:r w:rsidRPr="005E2F67">
              <w:rPr>
                <w:rFonts w:eastAsia="Times New Roman" w:asciiTheme="majorHAnsi" w:hAnsiTheme="majorHAnsi" w:cstheme="majorHAnsi"/>
                <w:b/>
                <w:bCs/>
                <w:sz w:val="20"/>
                <w:szCs w:val="20"/>
              </w:rPr>
              <w:t xml:space="preserve">In any other way you might think of! </w:t>
            </w:r>
            <w:r w:rsidRPr="005E2F67">
              <w:rPr>
                <w:rFonts w:eastAsia="Times New Roman" w:asciiTheme="majorHAnsi" w:hAnsiTheme="majorHAnsi" w:cstheme="majorHAnsi"/>
                <w:sz w:val="20"/>
                <w:szCs w:val="20"/>
              </w:rPr>
              <w:t>The RDMM is published with a Creative Commons License that allows you to modify and adapt it to suit your needs.</w:t>
            </w:r>
          </w:p>
          <w:p w:rsidRPr="005E2F67" w:rsidR="00E32D2C" w:rsidP="00C319D6" w:rsidRDefault="00E32D2C" w14:paraId="46CCB226" w14:textId="77777777">
            <w:pPr>
              <w:jc w:val="both"/>
              <w:rPr>
                <w:rFonts w:asciiTheme="majorHAnsi" w:hAnsiTheme="majorHAnsi" w:cstheme="majorHAnsi"/>
                <w:iCs/>
                <w:sz w:val="20"/>
                <w:szCs w:val="20"/>
              </w:rPr>
            </w:pPr>
          </w:p>
          <w:p w:rsidRPr="005E2F67" w:rsidR="00E32D2C" w:rsidP="00C319D6" w:rsidRDefault="00E32D2C" w14:paraId="35DB424F" w14:textId="77777777">
            <w:pPr>
              <w:jc w:val="both"/>
              <w:rPr>
                <w:rFonts w:asciiTheme="majorHAnsi" w:hAnsiTheme="majorHAnsi" w:cstheme="majorHAnsi"/>
                <w:b/>
                <w:bCs/>
                <w:iCs/>
                <w:sz w:val="20"/>
                <w:szCs w:val="20"/>
              </w:rPr>
            </w:pPr>
            <w:r w:rsidRPr="005E2F67">
              <w:rPr>
                <w:rFonts w:asciiTheme="majorHAnsi" w:hAnsiTheme="majorHAnsi" w:cstheme="majorHAnsi"/>
                <w:b/>
                <w:bCs/>
                <w:iCs/>
                <w:sz w:val="20"/>
                <w:szCs w:val="20"/>
              </w:rPr>
              <w:t>What do the different levels mean?</w:t>
            </w:r>
          </w:p>
          <w:p w:rsidRPr="005E2F67" w:rsidR="00E32D2C" w:rsidP="00C319D6" w:rsidRDefault="00E32D2C" w14:paraId="378B96C2" w14:textId="77777777">
            <w:pPr>
              <w:jc w:val="both"/>
              <w:rPr>
                <w:rFonts w:asciiTheme="majorHAnsi" w:hAnsiTheme="majorHAnsi" w:cstheme="majorHAnsi"/>
                <w:iCs/>
                <w:sz w:val="20"/>
                <w:szCs w:val="20"/>
              </w:rPr>
            </w:pPr>
            <w:r w:rsidRPr="005E2F67">
              <w:rPr>
                <w:rFonts w:asciiTheme="majorHAnsi" w:hAnsiTheme="majorHAnsi" w:cstheme="majorHAnsi"/>
                <w:iCs/>
                <w:sz w:val="20"/>
                <w:szCs w:val="20"/>
              </w:rPr>
              <w:t xml:space="preserve">The RDMM identifies five levels of maturity: </w:t>
            </w:r>
          </w:p>
          <w:p w:rsidRPr="005E2F67" w:rsidR="00E32D2C" w:rsidP="00E32D2C" w:rsidRDefault="00E32D2C" w14:paraId="012363F3" w14:textId="77777777">
            <w:pPr>
              <w:pStyle w:val="ListParagraph"/>
              <w:numPr>
                <w:ilvl w:val="0"/>
                <w:numId w:val="2"/>
              </w:numPr>
              <w:jc w:val="both"/>
              <w:rPr>
                <w:rFonts w:asciiTheme="majorHAnsi" w:hAnsiTheme="majorHAnsi" w:cstheme="majorHAnsi"/>
                <w:b/>
                <w:bCs/>
                <w:iCs/>
                <w:sz w:val="20"/>
                <w:szCs w:val="20"/>
              </w:rPr>
            </w:pPr>
            <w:r w:rsidRPr="005E2F67">
              <w:rPr>
                <w:rFonts w:asciiTheme="majorHAnsi" w:hAnsiTheme="majorHAnsi" w:cstheme="majorHAnsi"/>
                <w:b/>
                <w:bCs/>
                <w:iCs/>
                <w:sz w:val="20"/>
                <w:szCs w:val="20"/>
              </w:rPr>
              <w:t xml:space="preserve">Unaware: </w:t>
            </w:r>
            <w:r w:rsidRPr="005E2F67">
              <w:rPr>
                <w:rFonts w:asciiTheme="majorHAnsi" w:hAnsiTheme="majorHAnsi" w:cstheme="majorHAnsi"/>
                <w:iCs/>
                <w:sz w:val="20"/>
                <w:szCs w:val="20"/>
              </w:rPr>
              <w:t>when the organization has not thought about Responsible Data much at all.</w:t>
            </w:r>
          </w:p>
          <w:p w:rsidRPr="005E2F67" w:rsidR="00E32D2C" w:rsidP="00E32D2C" w:rsidRDefault="00E32D2C" w14:paraId="45BE2217" w14:textId="77777777">
            <w:pPr>
              <w:pStyle w:val="ListParagraph"/>
              <w:numPr>
                <w:ilvl w:val="0"/>
                <w:numId w:val="2"/>
              </w:numPr>
              <w:jc w:val="both"/>
              <w:rPr>
                <w:rFonts w:asciiTheme="majorHAnsi" w:hAnsiTheme="majorHAnsi" w:cstheme="majorHAnsi"/>
                <w:b/>
                <w:bCs/>
                <w:iCs/>
                <w:sz w:val="20"/>
                <w:szCs w:val="20"/>
              </w:rPr>
            </w:pPr>
            <w:r w:rsidRPr="005E2F67">
              <w:rPr>
                <w:rFonts w:asciiTheme="majorHAnsi" w:hAnsiTheme="majorHAnsi" w:cstheme="majorHAnsi"/>
                <w:b/>
                <w:bCs/>
                <w:iCs/>
                <w:sz w:val="20"/>
                <w:szCs w:val="20"/>
              </w:rPr>
              <w:t xml:space="preserve">Ad-Hoc: </w:t>
            </w:r>
            <w:r w:rsidRPr="005E2F67">
              <w:rPr>
                <w:rFonts w:asciiTheme="majorHAnsi" w:hAnsiTheme="majorHAnsi" w:cstheme="majorHAnsi"/>
                <w:iCs/>
                <w:sz w:val="20"/>
                <w:szCs w:val="20"/>
              </w:rPr>
              <w:t xml:space="preserve">when some staff or teams are raising the issue or doing something on their own, but there </w:t>
            </w:r>
            <w:r>
              <w:rPr>
                <w:rFonts w:asciiTheme="majorHAnsi" w:hAnsiTheme="majorHAnsi" w:cstheme="majorHAnsi"/>
                <w:iCs/>
                <w:sz w:val="20"/>
                <w:szCs w:val="20"/>
              </w:rPr>
              <w:t>is</w:t>
            </w:r>
            <w:r w:rsidRPr="005E2F67">
              <w:rPr>
                <w:rFonts w:asciiTheme="majorHAnsi" w:hAnsiTheme="majorHAnsi" w:cstheme="majorHAnsi"/>
                <w:iCs/>
                <w:sz w:val="20"/>
                <w:szCs w:val="20"/>
              </w:rPr>
              <w:t xml:space="preserve"> no institutionalization of Responsible Data.</w:t>
            </w:r>
          </w:p>
          <w:p w:rsidRPr="005E2F67" w:rsidR="00E32D2C" w:rsidP="00E32D2C" w:rsidRDefault="00E32D2C" w14:paraId="2A2EAAC5" w14:textId="77777777">
            <w:pPr>
              <w:pStyle w:val="ListParagraph"/>
              <w:numPr>
                <w:ilvl w:val="0"/>
                <w:numId w:val="2"/>
              </w:numPr>
              <w:jc w:val="both"/>
              <w:rPr>
                <w:rFonts w:asciiTheme="majorHAnsi" w:hAnsiTheme="majorHAnsi" w:cstheme="majorHAnsi"/>
                <w:b/>
                <w:bCs/>
                <w:iCs/>
                <w:sz w:val="20"/>
                <w:szCs w:val="20"/>
              </w:rPr>
            </w:pPr>
            <w:r w:rsidRPr="005E2F67">
              <w:rPr>
                <w:rFonts w:asciiTheme="majorHAnsi" w:hAnsiTheme="majorHAnsi" w:cstheme="majorHAnsi"/>
                <w:b/>
                <w:bCs/>
                <w:iCs/>
                <w:sz w:val="20"/>
                <w:szCs w:val="20"/>
              </w:rPr>
              <w:t>Developing:</w:t>
            </w:r>
            <w:r w:rsidRPr="005E2F67">
              <w:rPr>
                <w:rFonts w:asciiTheme="majorHAnsi" w:hAnsiTheme="majorHAnsi" w:cstheme="majorHAnsi"/>
                <w:iCs/>
                <w:sz w:val="20"/>
                <w:szCs w:val="20"/>
              </w:rPr>
              <w:t xml:space="preserve"> when there is some awareness, but the organization is only beginning to put policy, guidelines, procedures and governance in place.</w:t>
            </w:r>
          </w:p>
          <w:p w:rsidRPr="005E2F67" w:rsidR="00E32D2C" w:rsidP="00E32D2C" w:rsidRDefault="00E32D2C" w14:paraId="5B5A0169" w14:textId="77777777">
            <w:pPr>
              <w:pStyle w:val="ListParagraph"/>
              <w:numPr>
                <w:ilvl w:val="0"/>
                <w:numId w:val="2"/>
              </w:numPr>
              <w:jc w:val="both"/>
              <w:rPr>
                <w:rFonts w:asciiTheme="majorHAnsi" w:hAnsiTheme="majorHAnsi" w:cstheme="majorHAnsi"/>
                <w:b/>
                <w:bCs/>
                <w:iCs/>
                <w:sz w:val="20"/>
                <w:szCs w:val="20"/>
              </w:rPr>
            </w:pPr>
            <w:r w:rsidRPr="005E2F67">
              <w:rPr>
                <w:rFonts w:asciiTheme="majorHAnsi" w:hAnsiTheme="majorHAnsi" w:cstheme="majorHAnsi"/>
                <w:b/>
                <w:bCs/>
                <w:iCs/>
                <w:sz w:val="20"/>
                <w:szCs w:val="20"/>
              </w:rPr>
              <w:t xml:space="preserve">Mastering: </w:t>
            </w:r>
            <w:r w:rsidRPr="005E2F67">
              <w:rPr>
                <w:rFonts w:asciiTheme="majorHAnsi" w:hAnsiTheme="majorHAnsi" w:cstheme="majorHAnsi"/>
                <w:iCs/>
                <w:sz w:val="20"/>
                <w:szCs w:val="20"/>
              </w:rPr>
              <w:t>when the organization has its own house in order and is supporting its partners to do the same.</w:t>
            </w:r>
          </w:p>
          <w:p w:rsidRPr="005E2F67" w:rsidR="00E32D2C" w:rsidP="00E32D2C" w:rsidRDefault="00E32D2C" w14:paraId="26F4FBAD" w14:textId="77777777">
            <w:pPr>
              <w:pStyle w:val="ListParagraph"/>
              <w:numPr>
                <w:ilvl w:val="0"/>
                <w:numId w:val="2"/>
              </w:numPr>
              <w:jc w:val="both"/>
              <w:rPr>
                <w:rFonts w:asciiTheme="majorHAnsi" w:hAnsiTheme="majorHAnsi" w:cstheme="majorHAnsi"/>
                <w:iCs/>
                <w:sz w:val="20"/>
                <w:szCs w:val="20"/>
              </w:rPr>
            </w:pPr>
            <w:r w:rsidRPr="005E2F67">
              <w:rPr>
                <w:rFonts w:asciiTheme="majorHAnsi" w:hAnsiTheme="majorHAnsi" w:cstheme="majorHAnsi"/>
                <w:b/>
                <w:bCs/>
                <w:iCs/>
                <w:sz w:val="20"/>
                <w:szCs w:val="20"/>
              </w:rPr>
              <w:t xml:space="preserve">Leading: </w:t>
            </w:r>
            <w:r w:rsidRPr="005E2F67">
              <w:rPr>
                <w:rFonts w:asciiTheme="majorHAnsi" w:hAnsiTheme="majorHAnsi" w:cstheme="majorHAnsi"/>
                <w:iCs/>
                <w:sz w:val="20"/>
                <w:szCs w:val="20"/>
              </w:rPr>
              <w:t xml:space="preserve">when the organization is looked to as a Responsible Data leader amongst its peers, setting an example of good practice, and influencing the wider field. Ideally an organization would be close to ‘mastering’ before placing itself in the ‘leading’ stage. </w:t>
            </w:r>
          </w:p>
        </w:tc>
      </w:tr>
    </w:tbl>
    <w:p w:rsidR="00E32D2C" w:rsidP="00E32D2C" w:rsidRDefault="00E32D2C" w14:paraId="71775C0C" w14:textId="77777777"/>
    <w:p w:rsidRPr="00D43785" w:rsidR="00E32D2C" w:rsidP="00E32D2C" w:rsidRDefault="00E32D2C" w14:paraId="0B13320C" w14:textId="77777777">
      <w:pPr>
        <w:rPr>
          <w:b/>
          <w:bCs/>
          <w:sz w:val="20"/>
          <w:szCs w:val="20"/>
        </w:rPr>
      </w:pPr>
      <w:r w:rsidRPr="00D43785">
        <w:rPr>
          <w:b/>
          <w:bCs/>
          <w:sz w:val="20"/>
          <w:szCs w:val="20"/>
        </w:rPr>
        <w:t xml:space="preserve">Glossary: </w:t>
      </w:r>
    </w:p>
    <w:p w:rsidRPr="001E6316" w:rsidR="00E32D2C" w:rsidP="00E32D2C" w:rsidRDefault="00E32D2C" w14:paraId="7A73A93C" w14:textId="77777777">
      <w:pPr>
        <w:rPr>
          <w:rFonts w:asciiTheme="majorHAnsi" w:hAnsiTheme="majorHAnsi" w:cstheme="majorHAnsi"/>
        </w:rPr>
      </w:pPr>
      <w:r w:rsidRPr="001E6316">
        <w:rPr>
          <w:rFonts w:asciiTheme="majorHAnsi" w:hAnsiTheme="majorHAnsi" w:cstheme="majorHAnsi"/>
          <w:sz w:val="20"/>
          <w:szCs w:val="20"/>
        </w:rPr>
        <w:t>See the glossary on page 12 for definitions of any terms that are unfamiliar or require additional background</w:t>
      </w:r>
      <w:r w:rsidRPr="001E6316">
        <w:rPr>
          <w:rFonts w:asciiTheme="majorHAnsi" w:hAnsiTheme="majorHAnsi" w:cstheme="majorHAnsi"/>
        </w:rPr>
        <w:t>.</w:t>
      </w:r>
      <w:r w:rsidRPr="001E6316">
        <w:rPr>
          <w:rFonts w:asciiTheme="majorHAnsi" w:hAnsiTheme="majorHAnsi" w:cstheme="majorHAnsi"/>
        </w:rPr>
        <w:br w:type="page"/>
      </w:r>
    </w:p>
    <w:tbl>
      <w:tblPr>
        <w:tblW w:w="13240"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515"/>
        <w:gridCol w:w="2217"/>
        <w:gridCol w:w="2377"/>
        <w:gridCol w:w="2377"/>
        <w:gridCol w:w="2377"/>
        <w:gridCol w:w="2377"/>
      </w:tblGrid>
      <w:tr w:rsidR="00E32D2C" w:rsidTr="72C435C7" w14:paraId="024D2B90" w14:textId="77777777">
        <w:tc>
          <w:tcPr>
            <w:tcW w:w="1515" w:type="dxa"/>
            <w:tcMar/>
          </w:tcPr>
          <w:p w:rsidR="00E32D2C" w:rsidP="00C319D6" w:rsidRDefault="00E32D2C" w14:paraId="42304973" w14:textId="77777777">
            <w:pPr>
              <w:ind w:right="160"/>
              <w:rPr>
                <w:b/>
                <w:color w:val="ED7D31"/>
                <w:sz w:val="28"/>
                <w:szCs w:val="28"/>
              </w:rPr>
            </w:pPr>
            <w:r>
              <w:rPr>
                <w:b/>
                <w:color w:val="ED7D31"/>
                <w:sz w:val="28"/>
                <w:szCs w:val="28"/>
              </w:rPr>
              <w:lastRenderedPageBreak/>
              <w:t>AREAS</w:t>
            </w:r>
          </w:p>
        </w:tc>
        <w:tc>
          <w:tcPr>
            <w:tcW w:w="2217" w:type="dxa"/>
            <w:tcMar/>
            <w:vAlign w:val="center"/>
          </w:tcPr>
          <w:p w:rsidR="00E32D2C" w:rsidP="00C319D6" w:rsidRDefault="00E32D2C" w14:paraId="517E94EC" w14:textId="77777777">
            <w:pPr>
              <w:rPr>
                <w:b/>
                <w:color w:val="ED7D31"/>
                <w:sz w:val="28"/>
                <w:szCs w:val="28"/>
              </w:rPr>
            </w:pPr>
            <w:r>
              <w:rPr>
                <w:b/>
                <w:color w:val="ED7D31"/>
                <w:sz w:val="28"/>
                <w:szCs w:val="28"/>
              </w:rPr>
              <w:t>UNAWARE</w:t>
            </w:r>
          </w:p>
        </w:tc>
        <w:tc>
          <w:tcPr>
            <w:tcW w:w="2377" w:type="dxa"/>
            <w:tcMar/>
            <w:vAlign w:val="center"/>
          </w:tcPr>
          <w:p w:rsidR="00E32D2C" w:rsidP="00C319D6" w:rsidRDefault="00E32D2C" w14:paraId="0023FAE7" w14:textId="77777777">
            <w:pPr>
              <w:rPr>
                <w:b/>
                <w:color w:val="ED7D31"/>
                <w:sz w:val="28"/>
                <w:szCs w:val="28"/>
              </w:rPr>
            </w:pPr>
            <w:r>
              <w:rPr>
                <w:b/>
                <w:color w:val="ED7D31"/>
                <w:sz w:val="28"/>
                <w:szCs w:val="28"/>
              </w:rPr>
              <w:t>AD-HOC</w:t>
            </w:r>
          </w:p>
        </w:tc>
        <w:tc>
          <w:tcPr>
            <w:tcW w:w="2377" w:type="dxa"/>
            <w:tcMar/>
            <w:vAlign w:val="center"/>
          </w:tcPr>
          <w:p w:rsidR="00E32D2C" w:rsidP="00C319D6" w:rsidRDefault="00E32D2C" w14:paraId="7F5D293C" w14:textId="77777777">
            <w:pPr>
              <w:rPr>
                <w:b/>
                <w:color w:val="ED7D31"/>
                <w:sz w:val="28"/>
                <w:szCs w:val="28"/>
              </w:rPr>
            </w:pPr>
            <w:r>
              <w:rPr>
                <w:b/>
                <w:color w:val="ED7D31"/>
                <w:sz w:val="28"/>
                <w:szCs w:val="28"/>
              </w:rPr>
              <w:t>DEVELOPING</w:t>
            </w:r>
          </w:p>
        </w:tc>
        <w:tc>
          <w:tcPr>
            <w:tcW w:w="2377" w:type="dxa"/>
            <w:tcMar/>
            <w:vAlign w:val="center"/>
          </w:tcPr>
          <w:p w:rsidR="00E32D2C" w:rsidP="00C319D6" w:rsidRDefault="00E32D2C" w14:paraId="3403E147" w14:textId="77777777">
            <w:pPr>
              <w:rPr>
                <w:b/>
                <w:color w:val="ED7D31"/>
                <w:sz w:val="28"/>
                <w:szCs w:val="28"/>
              </w:rPr>
            </w:pPr>
            <w:r>
              <w:rPr>
                <w:b/>
                <w:color w:val="ED7D31"/>
                <w:sz w:val="28"/>
                <w:szCs w:val="28"/>
              </w:rPr>
              <w:t>MASTERING</w:t>
            </w:r>
          </w:p>
        </w:tc>
        <w:tc>
          <w:tcPr>
            <w:tcW w:w="2377" w:type="dxa"/>
            <w:tcMar/>
            <w:vAlign w:val="center"/>
          </w:tcPr>
          <w:p w:rsidR="00E32D2C" w:rsidP="00C319D6" w:rsidRDefault="00E32D2C" w14:paraId="13E63A09" w14:textId="77777777">
            <w:pPr>
              <w:rPr>
                <w:b/>
                <w:color w:val="ED7D31"/>
                <w:sz w:val="28"/>
                <w:szCs w:val="28"/>
              </w:rPr>
            </w:pPr>
            <w:r>
              <w:rPr>
                <w:b/>
                <w:color w:val="ED7D31"/>
                <w:sz w:val="28"/>
                <w:szCs w:val="28"/>
              </w:rPr>
              <w:t>LEADING</w:t>
            </w:r>
          </w:p>
        </w:tc>
      </w:tr>
      <w:tr w:rsidR="00E32D2C" w:rsidTr="72C435C7" w14:paraId="21785AE1" w14:textId="77777777">
        <w:tc>
          <w:tcPr>
            <w:tcW w:w="1515" w:type="dxa"/>
            <w:tcMar/>
          </w:tcPr>
          <w:p w:rsidR="00E32D2C" w:rsidP="00C319D6" w:rsidRDefault="00E32D2C" w14:paraId="658CE0F1" w14:textId="77777777">
            <w:pPr>
              <w:spacing w:line="276" w:lineRule="auto"/>
              <w:ind w:right="170"/>
              <w:rPr>
                <w:b/>
                <w:color w:val="ED7D31"/>
                <w:sz w:val="22"/>
                <w:szCs w:val="22"/>
              </w:rPr>
            </w:pPr>
          </w:p>
          <w:p w:rsidR="00E32D2C" w:rsidP="00C319D6" w:rsidRDefault="00E32D2C" w14:paraId="689E6F24" w14:textId="77777777">
            <w:pPr>
              <w:spacing w:line="276" w:lineRule="auto"/>
              <w:ind w:right="170"/>
              <w:rPr>
                <w:b/>
                <w:color w:val="ED7D31"/>
                <w:sz w:val="22"/>
                <w:szCs w:val="22"/>
              </w:rPr>
            </w:pPr>
            <w:r>
              <w:rPr>
                <w:b/>
                <w:color w:val="ED7D31"/>
                <w:sz w:val="22"/>
                <w:szCs w:val="22"/>
              </w:rPr>
              <w:t>Awareness and capacity</w:t>
            </w:r>
          </w:p>
        </w:tc>
        <w:tc>
          <w:tcPr>
            <w:tcW w:w="2217" w:type="dxa"/>
            <w:tcMar/>
          </w:tcPr>
          <w:p w:rsidRPr="001753B5" w:rsidR="00E32D2C" w:rsidP="00C319D6" w:rsidRDefault="00E32D2C" w14:paraId="211AB702" w14:textId="77777777">
            <w:pPr>
              <w:spacing w:line="276" w:lineRule="auto"/>
              <w:rPr>
                <w:rFonts w:asciiTheme="majorHAnsi" w:hAnsiTheme="majorHAnsi" w:cstheme="majorHAnsi"/>
                <w:sz w:val="18"/>
                <w:szCs w:val="18"/>
              </w:rPr>
            </w:pPr>
          </w:p>
          <w:p w:rsidRPr="001753B5" w:rsidR="00E32D2C" w:rsidP="00C319D6" w:rsidRDefault="00E32D2C" w14:paraId="18EB960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Limited or no awareness of the need for a responsible and ethical approach to data and data-related efforts or partnerships</w:t>
            </w:r>
          </w:p>
          <w:p w:rsidRPr="001753B5" w:rsidR="00E32D2C" w:rsidP="00C319D6" w:rsidRDefault="00E32D2C" w14:paraId="20E75D44" w14:textId="77777777">
            <w:pPr>
              <w:spacing w:line="276" w:lineRule="auto"/>
              <w:rPr>
                <w:rFonts w:asciiTheme="majorHAnsi" w:hAnsiTheme="majorHAnsi" w:cstheme="majorHAnsi"/>
                <w:sz w:val="18"/>
                <w:szCs w:val="18"/>
              </w:rPr>
            </w:pPr>
          </w:p>
          <w:p w:rsidRPr="001753B5" w:rsidR="00E32D2C" w:rsidP="00C319D6" w:rsidRDefault="00E32D2C" w14:paraId="66F1C18F"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639B6C34" w14:textId="77777777">
            <w:pPr>
              <w:spacing w:line="276" w:lineRule="auto"/>
              <w:rPr>
                <w:rFonts w:asciiTheme="majorHAnsi" w:hAnsiTheme="majorHAnsi" w:cstheme="majorHAnsi"/>
                <w:sz w:val="18"/>
                <w:szCs w:val="18"/>
              </w:rPr>
            </w:pPr>
          </w:p>
          <w:p w:rsidRPr="001753B5" w:rsidR="00E32D2C" w:rsidP="00C319D6" w:rsidRDefault="00E32D2C" w14:paraId="5C92FE4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and/or leadership are aware and pushing the rest of the organization to do more about data ethics and data privacy/security</w:t>
            </w:r>
          </w:p>
        </w:tc>
        <w:tc>
          <w:tcPr>
            <w:tcW w:w="2377" w:type="dxa"/>
            <w:tcMar/>
          </w:tcPr>
          <w:p w:rsidRPr="001753B5" w:rsidR="00E32D2C" w:rsidP="00C319D6" w:rsidRDefault="00E32D2C" w14:paraId="0E30C4A8" w14:textId="77777777">
            <w:pPr>
              <w:spacing w:line="276" w:lineRule="auto"/>
              <w:rPr>
                <w:rFonts w:asciiTheme="majorHAnsi" w:hAnsiTheme="majorHAnsi" w:cstheme="majorHAnsi"/>
                <w:sz w:val="18"/>
                <w:szCs w:val="18"/>
              </w:rPr>
            </w:pPr>
          </w:p>
          <w:p w:rsidRPr="001753B5" w:rsidR="00E32D2C" w:rsidP="00C319D6" w:rsidRDefault="00E32D2C" w14:paraId="7FF5079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Leadership and staff across the organization are aware of the need for responsible and ethical approaches to data, some have been trained, some job descriptions specifically include this area</w:t>
            </w:r>
          </w:p>
          <w:p w:rsidRPr="001753B5" w:rsidR="00E32D2C" w:rsidP="00C319D6" w:rsidRDefault="00E32D2C" w14:paraId="76322724"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7D147BE6" w14:textId="77777777">
            <w:pPr>
              <w:spacing w:line="276" w:lineRule="auto"/>
              <w:rPr>
                <w:rFonts w:asciiTheme="majorHAnsi" w:hAnsiTheme="majorHAnsi" w:cstheme="majorHAnsi"/>
                <w:sz w:val="18"/>
                <w:szCs w:val="18"/>
              </w:rPr>
            </w:pPr>
          </w:p>
          <w:p w:rsidRPr="001753B5" w:rsidR="00E32D2C" w:rsidP="00C319D6" w:rsidRDefault="00E32D2C" w14:paraId="15E20F1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All staff are regularly trained on Responsible Data and ethics and well-versed in the organization’s approach and policies </w:t>
            </w:r>
          </w:p>
          <w:p w:rsidRPr="001753B5" w:rsidR="00E32D2C" w:rsidP="00C319D6" w:rsidRDefault="00E32D2C" w14:paraId="1C695B18" w14:textId="77777777">
            <w:pPr>
              <w:spacing w:line="276" w:lineRule="auto"/>
              <w:rPr>
                <w:rFonts w:asciiTheme="majorHAnsi" w:hAnsiTheme="majorHAnsi" w:cstheme="majorHAnsi"/>
                <w:sz w:val="18"/>
                <w:szCs w:val="18"/>
              </w:rPr>
            </w:pPr>
          </w:p>
          <w:p w:rsidRPr="001753B5" w:rsidR="00E32D2C" w:rsidP="00C319D6" w:rsidRDefault="00E32D2C" w14:paraId="10D85F9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is supporting implementing partners, grantees and/or subcontractors to improve their privacy and security practices</w:t>
            </w:r>
          </w:p>
          <w:p w:rsidRPr="001753B5" w:rsidR="00E32D2C" w:rsidP="00C319D6" w:rsidRDefault="00E32D2C" w14:paraId="57D8F734" w14:textId="77777777">
            <w:pPr>
              <w:spacing w:line="276" w:lineRule="auto"/>
              <w:rPr>
                <w:rFonts w:asciiTheme="majorHAnsi" w:hAnsiTheme="majorHAnsi" w:cstheme="majorHAnsi"/>
                <w:sz w:val="18"/>
                <w:szCs w:val="18"/>
              </w:rPr>
            </w:pPr>
          </w:p>
          <w:p w:rsidRPr="001753B5" w:rsidR="00E32D2C" w:rsidP="00C319D6" w:rsidRDefault="00E32D2C" w14:paraId="399078AE"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76728F89" w14:textId="77777777">
            <w:pPr>
              <w:spacing w:line="276" w:lineRule="auto"/>
              <w:rPr>
                <w:rFonts w:asciiTheme="majorHAnsi" w:hAnsiTheme="majorHAnsi" w:cstheme="majorHAnsi"/>
                <w:sz w:val="18"/>
                <w:szCs w:val="18"/>
              </w:rPr>
            </w:pPr>
          </w:p>
          <w:p w:rsidRPr="001753B5" w:rsidR="00E32D2C" w:rsidP="00C319D6" w:rsidRDefault="00E32D2C" w14:paraId="23F9834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is a leader and ‘go-to’ authority on ethics and responsible data approaches</w:t>
            </w:r>
          </w:p>
          <w:p w:rsidRPr="001753B5" w:rsidR="00E32D2C" w:rsidP="00C319D6" w:rsidRDefault="00E32D2C" w14:paraId="362E85ED" w14:textId="77777777">
            <w:pPr>
              <w:spacing w:line="276" w:lineRule="auto"/>
              <w:rPr>
                <w:rFonts w:asciiTheme="majorHAnsi" w:hAnsiTheme="majorHAnsi" w:cstheme="majorHAnsi"/>
                <w:sz w:val="18"/>
                <w:szCs w:val="18"/>
              </w:rPr>
            </w:pPr>
          </w:p>
          <w:p w:rsidRPr="001753B5" w:rsidR="00E32D2C" w:rsidP="00C319D6" w:rsidRDefault="00E32D2C" w14:paraId="31D498FC" w14:textId="77777777">
            <w:pPr>
              <w:spacing w:line="276" w:lineRule="auto"/>
              <w:rPr>
                <w:rFonts w:asciiTheme="majorHAnsi" w:hAnsiTheme="majorHAnsi" w:cstheme="majorHAnsi"/>
                <w:sz w:val="18"/>
                <w:szCs w:val="18"/>
              </w:rPr>
            </w:pPr>
          </w:p>
          <w:p w:rsidRPr="001753B5" w:rsidR="00E32D2C" w:rsidP="00C319D6" w:rsidRDefault="00E32D2C" w14:paraId="43FDC4C0" w14:textId="77777777">
            <w:pPr>
              <w:spacing w:line="276" w:lineRule="auto"/>
              <w:rPr>
                <w:rFonts w:asciiTheme="majorHAnsi" w:hAnsiTheme="majorHAnsi" w:cstheme="majorHAnsi"/>
                <w:sz w:val="18"/>
                <w:szCs w:val="18"/>
              </w:rPr>
            </w:pPr>
          </w:p>
          <w:p w:rsidRPr="001753B5" w:rsidR="00E32D2C" w:rsidP="00C319D6" w:rsidRDefault="00E32D2C" w14:paraId="7971E558" w14:textId="77777777">
            <w:pPr>
              <w:spacing w:line="276" w:lineRule="auto"/>
              <w:rPr>
                <w:rFonts w:asciiTheme="majorHAnsi" w:hAnsiTheme="majorHAnsi" w:cstheme="majorHAnsi"/>
                <w:sz w:val="18"/>
                <w:szCs w:val="18"/>
              </w:rPr>
            </w:pPr>
          </w:p>
        </w:tc>
      </w:tr>
      <w:tr w:rsidR="00E32D2C" w:rsidTr="72C435C7" w14:paraId="127E3597" w14:textId="77777777">
        <w:tc>
          <w:tcPr>
            <w:tcW w:w="1515" w:type="dxa"/>
            <w:tcMar/>
          </w:tcPr>
          <w:p w:rsidR="00E32D2C" w:rsidP="00C319D6" w:rsidRDefault="00E32D2C" w14:paraId="21433199" w14:textId="77777777">
            <w:pPr>
              <w:spacing w:line="276" w:lineRule="auto"/>
              <w:ind w:right="150"/>
              <w:rPr>
                <w:b/>
                <w:color w:val="ED7D31"/>
                <w:sz w:val="22"/>
                <w:szCs w:val="22"/>
              </w:rPr>
            </w:pPr>
            <w:r>
              <w:rPr>
                <w:b/>
                <w:color w:val="ED7D31"/>
                <w:sz w:val="22"/>
                <w:szCs w:val="22"/>
              </w:rPr>
              <w:t>Policy, guidelines, practices, governance</w:t>
            </w:r>
          </w:p>
        </w:tc>
        <w:tc>
          <w:tcPr>
            <w:tcW w:w="2217" w:type="dxa"/>
            <w:tcMar/>
          </w:tcPr>
          <w:p w:rsidRPr="001753B5" w:rsidR="00E32D2C" w:rsidP="00C319D6" w:rsidRDefault="00E32D2C" w14:paraId="29D2757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No responsible data management policies, privacy promoting practices or data governance are in place </w:t>
            </w:r>
          </w:p>
        </w:tc>
        <w:tc>
          <w:tcPr>
            <w:tcW w:w="2377" w:type="dxa"/>
            <w:tcMar/>
          </w:tcPr>
          <w:p w:rsidRPr="001753B5" w:rsidR="00E32D2C" w:rsidP="00C319D6" w:rsidRDefault="00E32D2C" w14:paraId="09F19A52"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groups or teams are creating their own checklists, tools, and guidelines but there is no organizational level policy or consistent procedures or practices</w:t>
            </w:r>
          </w:p>
          <w:p w:rsidRPr="001753B5" w:rsidR="00E32D2C" w:rsidP="00C319D6" w:rsidRDefault="00E32D2C" w14:paraId="14B9FCD4" w14:textId="77777777">
            <w:pPr>
              <w:spacing w:line="276" w:lineRule="auto"/>
              <w:rPr>
                <w:rFonts w:asciiTheme="majorHAnsi" w:hAnsiTheme="majorHAnsi" w:cstheme="majorHAnsi"/>
                <w:sz w:val="18"/>
                <w:szCs w:val="18"/>
              </w:rPr>
            </w:pPr>
          </w:p>
          <w:p w:rsidRPr="001753B5" w:rsidR="00E32D2C" w:rsidP="00C319D6" w:rsidRDefault="00E32D2C" w14:paraId="3E251DF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There is little clarity on who is responsible for ensuring responsible data</w:t>
            </w:r>
          </w:p>
        </w:tc>
        <w:tc>
          <w:tcPr>
            <w:tcW w:w="2377" w:type="dxa"/>
            <w:tcMar/>
          </w:tcPr>
          <w:p w:rsidRPr="001753B5" w:rsidR="00E32D2C" w:rsidP="72C435C7" w:rsidRDefault="00E32D2C" w14:paraId="30FB7B7A" w14:textId="395620D9">
            <w:pPr>
              <w:spacing w:line="276" w:lineRule="auto"/>
              <w:rPr>
                <w:rFonts w:ascii="Calibri Light" w:hAnsi="Calibri Light" w:cs="Calibri Light" w:asciiTheme="majorAscii" w:hAnsiTheme="majorAscii" w:cstheme="majorAscii"/>
                <w:sz w:val="18"/>
                <w:szCs w:val="18"/>
              </w:rPr>
            </w:pPr>
            <w:r w:rsidRPr="72C435C7" w:rsidR="72C435C7">
              <w:rPr>
                <w:rFonts w:ascii="Calibri Light" w:hAnsi="Calibri Light" w:cs="Calibri Light" w:asciiTheme="majorAscii" w:hAnsiTheme="majorAscii" w:cstheme="majorAscii"/>
                <w:sz w:val="18"/>
                <w:szCs w:val="18"/>
              </w:rPr>
              <w:t xml:space="preserve">There is general buy-in at all levels of the organization for Responsible Data and ethics guidelines and these are being drafted with input from the wider organization and </w:t>
            </w:r>
            <w:r w:rsidRPr="72C435C7" w:rsidR="72C435C7">
              <w:rPr>
                <w:rFonts w:ascii="Calibri Light" w:hAnsi="Calibri Light" w:cs="Calibri Light" w:asciiTheme="majorAscii" w:hAnsiTheme="majorAscii" w:cstheme="majorAscii"/>
                <w:sz w:val="18"/>
                <w:szCs w:val="18"/>
              </w:rPr>
              <w:t xml:space="preserve">include </w:t>
            </w:r>
            <w:r w:rsidRPr="72C435C7" w:rsidR="72C435C7">
              <w:rPr>
                <w:rFonts w:ascii="Calibri Light" w:hAnsi="Calibri Light" w:cs="Calibri Light" w:asciiTheme="majorAscii" w:hAnsiTheme="majorAscii" w:cstheme="majorAscii"/>
                <w:sz w:val="18"/>
                <w:szCs w:val="18"/>
              </w:rPr>
              <w:t xml:space="preserve">clear roles and accountability </w:t>
            </w:r>
          </w:p>
          <w:p w:rsidRPr="001753B5" w:rsidR="00E32D2C" w:rsidP="00C319D6" w:rsidRDefault="00E32D2C" w14:paraId="3ABCBCA1" w14:textId="77777777">
            <w:pPr>
              <w:spacing w:line="276" w:lineRule="auto"/>
              <w:rPr>
                <w:rFonts w:asciiTheme="majorHAnsi" w:hAnsiTheme="majorHAnsi" w:cstheme="majorHAnsi"/>
                <w:sz w:val="18"/>
                <w:szCs w:val="18"/>
              </w:rPr>
            </w:pPr>
          </w:p>
          <w:p w:rsidRPr="001753B5" w:rsidR="00E32D2C" w:rsidP="00C319D6" w:rsidRDefault="00E32D2C" w14:paraId="759D4700"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2DB9B50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Responsible data policy and practices and governance are in place and regularly monitored, updated, and improved, including with regard to new legislation, changing technology, or other context changes </w:t>
            </w:r>
          </w:p>
        </w:tc>
        <w:tc>
          <w:tcPr>
            <w:tcW w:w="2377" w:type="dxa"/>
            <w:tcMar/>
          </w:tcPr>
          <w:p w:rsidRPr="001753B5" w:rsidR="00E32D2C" w:rsidP="00C319D6" w:rsidRDefault="00E32D2C" w14:paraId="486281EB"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Organizational policy, guidelines and practices are open source and shared with the wider sector for on-going learning and improving</w:t>
            </w:r>
          </w:p>
          <w:p w:rsidRPr="001753B5" w:rsidR="00E32D2C" w:rsidP="00C319D6" w:rsidRDefault="00E32D2C" w14:paraId="061EECF1" w14:textId="77777777">
            <w:pPr>
              <w:spacing w:line="276" w:lineRule="auto"/>
              <w:rPr>
                <w:rFonts w:asciiTheme="majorHAnsi" w:hAnsiTheme="majorHAnsi" w:cstheme="majorHAnsi"/>
                <w:sz w:val="18"/>
                <w:szCs w:val="18"/>
              </w:rPr>
            </w:pPr>
          </w:p>
          <w:p w:rsidRPr="001753B5" w:rsidR="00E32D2C" w:rsidP="00C319D6" w:rsidRDefault="00E32D2C" w14:paraId="6B74817C"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Local partner organizations are supported to develop their own data policies and guidelines as feasible</w:t>
            </w:r>
          </w:p>
          <w:p w:rsidRPr="001753B5" w:rsidR="00E32D2C" w:rsidP="00C319D6" w:rsidRDefault="00E32D2C" w14:paraId="6F986B21" w14:textId="77777777">
            <w:pPr>
              <w:spacing w:line="276" w:lineRule="auto"/>
              <w:rPr>
                <w:rFonts w:asciiTheme="majorHAnsi" w:hAnsiTheme="majorHAnsi" w:cstheme="majorHAnsi"/>
                <w:sz w:val="18"/>
                <w:szCs w:val="18"/>
              </w:rPr>
            </w:pPr>
          </w:p>
          <w:p w:rsidRPr="001753B5" w:rsidR="00E32D2C" w:rsidP="00C319D6" w:rsidRDefault="00E32D2C" w14:paraId="4552BF35" w14:textId="77777777">
            <w:pPr>
              <w:spacing w:line="276" w:lineRule="auto"/>
              <w:rPr>
                <w:rFonts w:asciiTheme="majorHAnsi" w:hAnsiTheme="majorHAnsi" w:cstheme="majorHAnsi"/>
                <w:sz w:val="18"/>
                <w:szCs w:val="18"/>
              </w:rPr>
            </w:pPr>
          </w:p>
        </w:tc>
      </w:tr>
    </w:tbl>
    <w:p w:rsidR="00E32D2C" w:rsidP="00E32D2C" w:rsidRDefault="00E32D2C" w14:paraId="0EDA9376" w14:textId="77777777">
      <w:r>
        <w:br w:type="page"/>
      </w:r>
    </w:p>
    <w:tbl>
      <w:tblPr>
        <w:tblW w:w="13240"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5"/>
        <w:gridCol w:w="2287"/>
        <w:gridCol w:w="2377"/>
        <w:gridCol w:w="2377"/>
        <w:gridCol w:w="2377"/>
        <w:gridCol w:w="2377"/>
      </w:tblGrid>
      <w:tr w:rsidR="00E32D2C" w:rsidTr="00C319D6" w14:paraId="78EBC54C" w14:textId="77777777">
        <w:tc>
          <w:tcPr>
            <w:tcW w:w="1445" w:type="dxa"/>
          </w:tcPr>
          <w:p w:rsidR="00E32D2C" w:rsidP="00C319D6" w:rsidRDefault="00E32D2C" w14:paraId="7257D2C8" w14:textId="77777777">
            <w:pPr>
              <w:ind w:right="160"/>
              <w:rPr>
                <w:b/>
                <w:color w:val="ED7D31"/>
                <w:sz w:val="28"/>
                <w:szCs w:val="28"/>
              </w:rPr>
            </w:pPr>
            <w:r>
              <w:rPr>
                <w:b/>
                <w:color w:val="ED7D31"/>
                <w:sz w:val="28"/>
                <w:szCs w:val="28"/>
              </w:rPr>
              <w:lastRenderedPageBreak/>
              <w:t>AREAS</w:t>
            </w:r>
          </w:p>
        </w:tc>
        <w:tc>
          <w:tcPr>
            <w:tcW w:w="2287" w:type="dxa"/>
            <w:vAlign w:val="center"/>
          </w:tcPr>
          <w:p w:rsidR="00E32D2C" w:rsidP="00C319D6" w:rsidRDefault="00E32D2C" w14:paraId="2E3E3659" w14:textId="77777777">
            <w:pPr>
              <w:rPr>
                <w:b/>
                <w:color w:val="ED7D31"/>
                <w:sz w:val="28"/>
                <w:szCs w:val="28"/>
              </w:rPr>
            </w:pPr>
            <w:r>
              <w:rPr>
                <w:b/>
                <w:color w:val="ED7D31"/>
                <w:sz w:val="28"/>
                <w:szCs w:val="28"/>
              </w:rPr>
              <w:t>UNAWARE</w:t>
            </w:r>
          </w:p>
        </w:tc>
        <w:tc>
          <w:tcPr>
            <w:tcW w:w="2377" w:type="dxa"/>
            <w:vAlign w:val="center"/>
          </w:tcPr>
          <w:p w:rsidR="00E32D2C" w:rsidP="00C319D6" w:rsidRDefault="00E32D2C" w14:paraId="23B7B931" w14:textId="77777777">
            <w:pPr>
              <w:rPr>
                <w:b/>
                <w:color w:val="ED7D31"/>
                <w:sz w:val="28"/>
                <w:szCs w:val="28"/>
              </w:rPr>
            </w:pPr>
            <w:r>
              <w:rPr>
                <w:b/>
                <w:color w:val="ED7D31"/>
                <w:sz w:val="28"/>
                <w:szCs w:val="28"/>
              </w:rPr>
              <w:t>AD-HOC</w:t>
            </w:r>
          </w:p>
        </w:tc>
        <w:tc>
          <w:tcPr>
            <w:tcW w:w="2377" w:type="dxa"/>
            <w:vAlign w:val="center"/>
          </w:tcPr>
          <w:p w:rsidR="00E32D2C" w:rsidP="00C319D6" w:rsidRDefault="00E32D2C" w14:paraId="5A4863DE" w14:textId="77777777">
            <w:pPr>
              <w:rPr>
                <w:b/>
                <w:color w:val="ED7D31"/>
                <w:sz w:val="28"/>
                <w:szCs w:val="28"/>
              </w:rPr>
            </w:pPr>
            <w:r>
              <w:rPr>
                <w:b/>
                <w:color w:val="ED7D31"/>
                <w:sz w:val="28"/>
                <w:szCs w:val="28"/>
              </w:rPr>
              <w:t>DEVELOPING</w:t>
            </w:r>
          </w:p>
        </w:tc>
        <w:tc>
          <w:tcPr>
            <w:tcW w:w="2377" w:type="dxa"/>
            <w:vAlign w:val="center"/>
          </w:tcPr>
          <w:p w:rsidR="00E32D2C" w:rsidP="00C319D6" w:rsidRDefault="00E32D2C" w14:paraId="262C1809" w14:textId="77777777">
            <w:pPr>
              <w:rPr>
                <w:b/>
                <w:color w:val="ED7D31"/>
                <w:sz w:val="28"/>
                <w:szCs w:val="28"/>
              </w:rPr>
            </w:pPr>
            <w:r>
              <w:rPr>
                <w:b/>
                <w:color w:val="ED7D31"/>
                <w:sz w:val="28"/>
                <w:szCs w:val="28"/>
              </w:rPr>
              <w:t>MASTERING</w:t>
            </w:r>
          </w:p>
        </w:tc>
        <w:tc>
          <w:tcPr>
            <w:tcW w:w="2377" w:type="dxa"/>
            <w:vAlign w:val="center"/>
          </w:tcPr>
          <w:p w:rsidR="00E32D2C" w:rsidP="00C319D6" w:rsidRDefault="00E32D2C" w14:paraId="04A2E9B0" w14:textId="77777777">
            <w:pPr>
              <w:rPr>
                <w:b/>
                <w:color w:val="ED7D31"/>
                <w:sz w:val="28"/>
                <w:szCs w:val="28"/>
              </w:rPr>
            </w:pPr>
            <w:r>
              <w:rPr>
                <w:b/>
                <w:color w:val="ED7D31"/>
                <w:sz w:val="28"/>
                <w:szCs w:val="28"/>
              </w:rPr>
              <w:t>LEADING</w:t>
            </w:r>
          </w:p>
        </w:tc>
      </w:tr>
      <w:tr w:rsidR="00E32D2C" w:rsidTr="00C319D6" w14:paraId="3183B8B0" w14:textId="77777777">
        <w:tc>
          <w:tcPr>
            <w:tcW w:w="1445" w:type="dxa"/>
          </w:tcPr>
          <w:p w:rsidR="00E32D2C" w:rsidP="00C319D6" w:rsidRDefault="00E32D2C" w14:paraId="07FCF5F0" w14:textId="77777777">
            <w:pPr>
              <w:ind w:right="160"/>
              <w:rPr>
                <w:b/>
                <w:color w:val="ED7D31"/>
                <w:sz w:val="28"/>
                <w:szCs w:val="28"/>
              </w:rPr>
            </w:pPr>
          </w:p>
        </w:tc>
        <w:tc>
          <w:tcPr>
            <w:tcW w:w="2287" w:type="dxa"/>
            <w:vAlign w:val="center"/>
          </w:tcPr>
          <w:p w:rsidR="00E32D2C" w:rsidP="00C319D6" w:rsidRDefault="00E32D2C" w14:paraId="0E73BF73" w14:textId="77777777">
            <w:pPr>
              <w:rPr>
                <w:b/>
                <w:color w:val="ED7D31"/>
                <w:sz w:val="28"/>
                <w:szCs w:val="28"/>
              </w:rPr>
            </w:pPr>
          </w:p>
        </w:tc>
        <w:tc>
          <w:tcPr>
            <w:tcW w:w="2377" w:type="dxa"/>
            <w:vAlign w:val="center"/>
          </w:tcPr>
          <w:p w:rsidR="00E32D2C" w:rsidP="00C319D6" w:rsidRDefault="00E32D2C" w14:paraId="0984484B" w14:textId="77777777">
            <w:pPr>
              <w:rPr>
                <w:b/>
                <w:color w:val="ED7D31"/>
                <w:sz w:val="28"/>
                <w:szCs w:val="28"/>
              </w:rPr>
            </w:pPr>
          </w:p>
        </w:tc>
        <w:tc>
          <w:tcPr>
            <w:tcW w:w="2377" w:type="dxa"/>
            <w:vAlign w:val="center"/>
          </w:tcPr>
          <w:p w:rsidR="00E32D2C" w:rsidP="00C319D6" w:rsidRDefault="00E32D2C" w14:paraId="32D60A7D" w14:textId="77777777">
            <w:pPr>
              <w:rPr>
                <w:b/>
                <w:color w:val="ED7D31"/>
                <w:sz w:val="28"/>
                <w:szCs w:val="28"/>
              </w:rPr>
            </w:pPr>
          </w:p>
        </w:tc>
        <w:tc>
          <w:tcPr>
            <w:tcW w:w="2377" w:type="dxa"/>
            <w:vAlign w:val="center"/>
          </w:tcPr>
          <w:p w:rsidR="00E32D2C" w:rsidP="00C319D6" w:rsidRDefault="00E32D2C" w14:paraId="585D1B73" w14:textId="77777777">
            <w:pPr>
              <w:rPr>
                <w:b/>
                <w:color w:val="ED7D31"/>
                <w:sz w:val="28"/>
                <w:szCs w:val="28"/>
              </w:rPr>
            </w:pPr>
          </w:p>
        </w:tc>
        <w:tc>
          <w:tcPr>
            <w:tcW w:w="2377" w:type="dxa"/>
            <w:vAlign w:val="center"/>
          </w:tcPr>
          <w:p w:rsidR="00E32D2C" w:rsidP="00C319D6" w:rsidRDefault="00E32D2C" w14:paraId="06F2F3E8" w14:textId="77777777">
            <w:pPr>
              <w:rPr>
                <w:b/>
                <w:color w:val="ED7D31"/>
                <w:sz w:val="28"/>
                <w:szCs w:val="28"/>
              </w:rPr>
            </w:pPr>
          </w:p>
        </w:tc>
      </w:tr>
      <w:tr w:rsidR="00E32D2C" w:rsidTr="00C319D6" w14:paraId="188C9FF3" w14:textId="77777777">
        <w:tc>
          <w:tcPr>
            <w:tcW w:w="1445" w:type="dxa"/>
          </w:tcPr>
          <w:p w:rsidR="00E32D2C" w:rsidP="00C319D6" w:rsidRDefault="00E32D2C" w14:paraId="255114A0" w14:textId="77777777">
            <w:pPr>
              <w:spacing w:line="276" w:lineRule="auto"/>
              <w:ind w:right="-200"/>
              <w:rPr>
                <w:b/>
                <w:color w:val="ED7D31"/>
                <w:sz w:val="22"/>
                <w:szCs w:val="22"/>
              </w:rPr>
            </w:pPr>
            <w:r>
              <w:rPr>
                <w:b/>
                <w:color w:val="ED7D31"/>
                <w:sz w:val="22"/>
                <w:szCs w:val="22"/>
              </w:rPr>
              <w:t>Accountability</w:t>
            </w:r>
          </w:p>
        </w:tc>
        <w:tc>
          <w:tcPr>
            <w:tcW w:w="2287" w:type="dxa"/>
          </w:tcPr>
          <w:p w:rsidRPr="001753B5" w:rsidR="00E32D2C" w:rsidP="00C319D6" w:rsidRDefault="00E32D2C" w14:paraId="32910C0D" w14:textId="77777777">
            <w:pPr>
              <w:spacing w:line="276" w:lineRule="auto"/>
              <w:ind w:left="80" w:firstLine="20"/>
              <w:rPr>
                <w:rFonts w:asciiTheme="majorHAnsi" w:hAnsiTheme="majorHAnsi" w:cstheme="majorHAnsi"/>
                <w:sz w:val="18"/>
                <w:szCs w:val="18"/>
              </w:rPr>
            </w:pPr>
            <w:r w:rsidRPr="001753B5">
              <w:rPr>
                <w:rFonts w:asciiTheme="majorHAnsi" w:hAnsiTheme="majorHAnsi" w:cstheme="majorHAnsi"/>
                <w:sz w:val="18"/>
                <w:szCs w:val="18"/>
              </w:rPr>
              <w:t>No one is accountable for responsible data management</w:t>
            </w:r>
          </w:p>
        </w:tc>
        <w:tc>
          <w:tcPr>
            <w:tcW w:w="2377" w:type="dxa"/>
          </w:tcPr>
          <w:p w:rsidRPr="001753B5" w:rsidR="00E32D2C" w:rsidP="00C319D6" w:rsidRDefault="00E32D2C" w14:paraId="018824F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team members have been assigned responsibility for responsible data management, but this is ad- hoc and reactive</w:t>
            </w:r>
          </w:p>
          <w:p w:rsidRPr="001753B5" w:rsidR="00E32D2C" w:rsidP="00C319D6" w:rsidRDefault="00E32D2C" w14:paraId="5EFEF431"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75EADB2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Organization-wide responsible data policy and procedures are being developed and tested, including the chain of accountability</w:t>
            </w:r>
          </w:p>
          <w:p w:rsidRPr="001753B5" w:rsidR="00E32D2C" w:rsidP="00C319D6" w:rsidRDefault="00E32D2C" w14:paraId="4DE78825"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465EC6D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All staff and leadership have been trained on responsible data policies and procedures, and are clear on their roles &amp; responsibilities</w:t>
            </w:r>
          </w:p>
          <w:p w:rsidRPr="001753B5" w:rsidR="00E32D2C" w:rsidP="00C319D6" w:rsidRDefault="00E32D2C" w14:paraId="3CFEDFF3" w14:textId="77777777">
            <w:pPr>
              <w:spacing w:line="276" w:lineRule="auto"/>
              <w:rPr>
                <w:rFonts w:asciiTheme="majorHAnsi" w:hAnsiTheme="majorHAnsi" w:cstheme="majorHAnsi"/>
                <w:sz w:val="18"/>
                <w:szCs w:val="18"/>
              </w:rPr>
            </w:pPr>
          </w:p>
          <w:p w:rsidRPr="001753B5" w:rsidR="00E32D2C" w:rsidP="00C319D6" w:rsidRDefault="00E32D2C" w14:paraId="18E24FD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Budgets, technology, and staff are in place where needed to ensure compliance and accountability to the policy and procedures</w:t>
            </w:r>
          </w:p>
          <w:p w:rsidRPr="001753B5" w:rsidR="00E32D2C" w:rsidP="00C319D6" w:rsidRDefault="00E32D2C" w14:paraId="3D1C8C92"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0B4984C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Accountability for responsible data is clearly assigned (whether to leadership, the board or a Data Privacy Office) and embedded across the organization</w:t>
            </w:r>
          </w:p>
          <w:p w:rsidRPr="001753B5" w:rsidR="00E32D2C" w:rsidP="00C319D6" w:rsidRDefault="00E32D2C" w14:paraId="1E7666B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 </w:t>
            </w:r>
          </w:p>
          <w:p w:rsidRPr="001753B5" w:rsidR="00E32D2C" w:rsidP="00C319D6" w:rsidRDefault="00E32D2C" w14:paraId="3F4F06F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 organization regularly feeds back to the sector on its responsible data efforts, including failures and improvement</w:t>
            </w:r>
          </w:p>
          <w:p w:rsidRPr="001753B5" w:rsidR="00E32D2C" w:rsidP="00C319D6" w:rsidRDefault="00E32D2C" w14:paraId="55CC24ED" w14:textId="77777777">
            <w:pPr>
              <w:spacing w:line="276" w:lineRule="auto"/>
              <w:rPr>
                <w:rFonts w:asciiTheme="majorHAnsi" w:hAnsiTheme="majorHAnsi" w:cstheme="majorHAnsi"/>
                <w:sz w:val="18"/>
                <w:szCs w:val="18"/>
              </w:rPr>
            </w:pPr>
          </w:p>
          <w:p w:rsidRPr="001753B5" w:rsidR="00E32D2C" w:rsidP="00C319D6" w:rsidRDefault="00E32D2C" w14:paraId="13B16C18" w14:textId="77777777">
            <w:pPr>
              <w:spacing w:line="276" w:lineRule="auto"/>
              <w:rPr>
                <w:rFonts w:asciiTheme="majorHAnsi" w:hAnsiTheme="majorHAnsi" w:cstheme="majorHAnsi"/>
                <w:sz w:val="18"/>
                <w:szCs w:val="18"/>
              </w:rPr>
            </w:pPr>
          </w:p>
        </w:tc>
      </w:tr>
      <w:tr w:rsidR="00E32D2C" w:rsidTr="00C319D6" w14:paraId="72865634" w14:textId="77777777">
        <w:tc>
          <w:tcPr>
            <w:tcW w:w="1440" w:type="dxa"/>
          </w:tcPr>
          <w:p w:rsidR="00E32D2C" w:rsidP="00C319D6" w:rsidRDefault="00E32D2C" w14:paraId="65E0EED6" w14:textId="77777777">
            <w:pPr>
              <w:spacing w:line="276" w:lineRule="auto"/>
              <w:ind w:right="-20"/>
              <w:rPr>
                <w:b/>
                <w:color w:val="ED7D31"/>
                <w:sz w:val="22"/>
                <w:szCs w:val="22"/>
              </w:rPr>
            </w:pPr>
            <w:r>
              <w:rPr>
                <w:b/>
                <w:color w:val="ED7D31"/>
                <w:sz w:val="22"/>
                <w:szCs w:val="22"/>
              </w:rPr>
              <w:t>Data partnerships</w:t>
            </w:r>
          </w:p>
        </w:tc>
        <w:tc>
          <w:tcPr>
            <w:tcW w:w="2287" w:type="dxa"/>
          </w:tcPr>
          <w:p w:rsidRPr="001753B5" w:rsidR="00E32D2C" w:rsidP="00C319D6" w:rsidRDefault="00E32D2C" w14:paraId="0137857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and leadership enter into partnerships that include data sharing but do not assess them in terms of their data approach and potential for harm</w:t>
            </w:r>
          </w:p>
          <w:p w:rsidRPr="001753B5" w:rsidR="00E32D2C" w:rsidP="00C319D6" w:rsidRDefault="00E32D2C" w14:paraId="4A0844DA" w14:textId="77777777">
            <w:pPr>
              <w:spacing w:line="276" w:lineRule="auto"/>
              <w:rPr>
                <w:rFonts w:asciiTheme="majorHAnsi" w:hAnsiTheme="majorHAnsi" w:cstheme="majorHAnsi"/>
                <w:sz w:val="18"/>
                <w:szCs w:val="18"/>
              </w:rPr>
            </w:pPr>
          </w:p>
          <w:p w:rsidRPr="001753B5" w:rsidR="00E32D2C" w:rsidP="00C319D6" w:rsidRDefault="00E32D2C" w14:paraId="3A464D7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No organizational policy or criteria for data partnerships; different units adopt inconsistent contractual arrangements </w:t>
            </w:r>
          </w:p>
        </w:tc>
        <w:tc>
          <w:tcPr>
            <w:tcW w:w="2377" w:type="dxa"/>
          </w:tcPr>
          <w:p w:rsidRPr="001753B5" w:rsidR="00E32D2C" w:rsidP="00C319D6" w:rsidRDefault="00E32D2C" w14:paraId="3617A81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and leadership are beginning to question how to approach data in partnerships and what due diligence aspects need to be raised</w:t>
            </w:r>
          </w:p>
          <w:p w:rsidRPr="001753B5" w:rsidR="00E32D2C" w:rsidP="00C319D6" w:rsidRDefault="00E32D2C" w14:paraId="4498B24E" w14:textId="77777777">
            <w:pPr>
              <w:spacing w:line="276" w:lineRule="auto"/>
              <w:rPr>
                <w:rFonts w:asciiTheme="majorHAnsi" w:hAnsiTheme="majorHAnsi" w:cstheme="majorHAnsi"/>
                <w:sz w:val="18"/>
                <w:szCs w:val="18"/>
              </w:rPr>
            </w:pPr>
          </w:p>
          <w:p w:rsidRPr="001753B5" w:rsidR="00E32D2C" w:rsidP="00C319D6" w:rsidRDefault="00E32D2C" w14:paraId="30FD316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partnerships are assessed in terms of responsible data before agreements are made, often because of an individual, team or partner’s concerns</w:t>
            </w:r>
          </w:p>
          <w:p w:rsidRPr="001753B5" w:rsidR="00E32D2C" w:rsidP="00C319D6" w:rsidRDefault="00E32D2C" w14:paraId="7C5D18CD" w14:textId="77777777">
            <w:pPr>
              <w:spacing w:line="276" w:lineRule="auto"/>
              <w:rPr>
                <w:rFonts w:asciiTheme="majorHAnsi" w:hAnsiTheme="majorHAnsi" w:cstheme="majorHAnsi"/>
                <w:sz w:val="18"/>
                <w:szCs w:val="18"/>
              </w:rPr>
            </w:pPr>
          </w:p>
          <w:p w:rsidRPr="001753B5" w:rsidR="00E32D2C" w:rsidP="00C319D6" w:rsidRDefault="00E32D2C" w14:paraId="1A8D6F41" w14:textId="77777777">
            <w:pPr>
              <w:spacing w:line="276" w:lineRule="auto"/>
              <w:rPr>
                <w:rFonts w:asciiTheme="majorHAnsi" w:hAnsiTheme="majorHAnsi" w:cstheme="majorHAnsi"/>
                <w:sz w:val="18"/>
                <w:szCs w:val="18"/>
              </w:rPr>
            </w:pPr>
          </w:p>
          <w:p w:rsidRPr="001753B5" w:rsidR="00E32D2C" w:rsidP="00C319D6" w:rsidRDefault="00E32D2C" w14:paraId="3EF1D0FA"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5DEAE1C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Responsible data approaches are emphasized as a key element of any partnership or initiative and due diligence guidelines on data and data ethics are being developed</w:t>
            </w:r>
          </w:p>
        </w:tc>
        <w:tc>
          <w:tcPr>
            <w:tcW w:w="2377" w:type="dxa"/>
          </w:tcPr>
          <w:p w:rsidRPr="001753B5" w:rsidR="00E32D2C" w:rsidP="00C319D6" w:rsidRDefault="00E32D2C" w14:paraId="16E4A32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and leadership do not enter into any type of partnership without first conducting data-related due diligence and ensuring responsible and ethical data approaches</w:t>
            </w:r>
          </w:p>
          <w:p w:rsidRPr="001753B5" w:rsidR="00E32D2C" w:rsidP="00C319D6" w:rsidRDefault="00E32D2C" w14:paraId="5C52EAEC"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740B59F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is a vocal advocate for responsible and ethical data partnerships and regularly raises this issue with its partners and the wider sector</w:t>
            </w:r>
          </w:p>
        </w:tc>
      </w:tr>
      <w:tr w:rsidR="00E32D2C" w:rsidTr="00C319D6" w14:paraId="0E1C8DD4" w14:textId="77777777">
        <w:tc>
          <w:tcPr>
            <w:tcW w:w="1445" w:type="dxa"/>
          </w:tcPr>
          <w:p w:rsidR="00E32D2C" w:rsidP="00C319D6" w:rsidRDefault="00E32D2C" w14:paraId="26A5F936" w14:textId="77777777">
            <w:pPr>
              <w:spacing w:line="276" w:lineRule="auto"/>
              <w:ind w:right="-200"/>
              <w:rPr>
                <w:b/>
                <w:color w:val="ED7D31"/>
                <w:sz w:val="22"/>
                <w:szCs w:val="22"/>
              </w:rPr>
            </w:pPr>
          </w:p>
        </w:tc>
        <w:tc>
          <w:tcPr>
            <w:tcW w:w="2287" w:type="dxa"/>
          </w:tcPr>
          <w:p w:rsidR="00E32D2C" w:rsidP="00C319D6" w:rsidRDefault="00E32D2C" w14:paraId="48564AE2" w14:textId="77777777">
            <w:pPr>
              <w:spacing w:line="276" w:lineRule="auto"/>
              <w:rPr>
                <w:sz w:val="18"/>
                <w:szCs w:val="18"/>
              </w:rPr>
            </w:pPr>
          </w:p>
        </w:tc>
        <w:tc>
          <w:tcPr>
            <w:tcW w:w="2377" w:type="dxa"/>
          </w:tcPr>
          <w:p w:rsidR="00E32D2C" w:rsidP="00C319D6" w:rsidRDefault="00E32D2C" w14:paraId="318397C5" w14:textId="77777777">
            <w:pPr>
              <w:spacing w:line="276" w:lineRule="auto"/>
              <w:rPr>
                <w:sz w:val="18"/>
                <w:szCs w:val="18"/>
              </w:rPr>
            </w:pPr>
          </w:p>
        </w:tc>
        <w:tc>
          <w:tcPr>
            <w:tcW w:w="2377" w:type="dxa"/>
          </w:tcPr>
          <w:p w:rsidR="00E32D2C" w:rsidP="00C319D6" w:rsidRDefault="00E32D2C" w14:paraId="206227FA" w14:textId="77777777">
            <w:pPr>
              <w:spacing w:line="276" w:lineRule="auto"/>
              <w:rPr>
                <w:sz w:val="18"/>
                <w:szCs w:val="18"/>
              </w:rPr>
            </w:pPr>
          </w:p>
        </w:tc>
        <w:tc>
          <w:tcPr>
            <w:tcW w:w="2377" w:type="dxa"/>
          </w:tcPr>
          <w:p w:rsidR="00E32D2C" w:rsidP="00C319D6" w:rsidRDefault="00E32D2C" w14:paraId="70A45944" w14:textId="77777777">
            <w:pPr>
              <w:spacing w:line="276" w:lineRule="auto"/>
              <w:rPr>
                <w:sz w:val="18"/>
                <w:szCs w:val="18"/>
              </w:rPr>
            </w:pPr>
          </w:p>
        </w:tc>
        <w:tc>
          <w:tcPr>
            <w:tcW w:w="2377" w:type="dxa"/>
          </w:tcPr>
          <w:p w:rsidR="00E32D2C" w:rsidP="00C319D6" w:rsidRDefault="00E32D2C" w14:paraId="6C016F6D" w14:textId="77777777">
            <w:pPr>
              <w:spacing w:line="276" w:lineRule="auto"/>
              <w:rPr>
                <w:sz w:val="18"/>
                <w:szCs w:val="18"/>
              </w:rPr>
            </w:pPr>
          </w:p>
        </w:tc>
      </w:tr>
      <w:tr w:rsidR="00E32D2C" w:rsidTr="00C319D6" w14:paraId="1378DC01" w14:textId="77777777">
        <w:tc>
          <w:tcPr>
            <w:tcW w:w="1445" w:type="dxa"/>
          </w:tcPr>
          <w:p w:rsidR="00E32D2C" w:rsidP="00C319D6" w:rsidRDefault="00E32D2C" w14:paraId="7879C0C6" w14:textId="77777777">
            <w:pPr>
              <w:spacing w:line="276" w:lineRule="auto"/>
              <w:ind w:right="-200"/>
              <w:rPr>
                <w:b/>
                <w:color w:val="ED7D31"/>
                <w:sz w:val="22"/>
                <w:szCs w:val="22"/>
              </w:rPr>
            </w:pPr>
          </w:p>
        </w:tc>
        <w:tc>
          <w:tcPr>
            <w:tcW w:w="2287" w:type="dxa"/>
          </w:tcPr>
          <w:p w:rsidR="00E32D2C" w:rsidP="00C319D6" w:rsidRDefault="00E32D2C" w14:paraId="71E5660F" w14:textId="77777777">
            <w:pPr>
              <w:spacing w:line="276" w:lineRule="auto"/>
              <w:rPr>
                <w:sz w:val="18"/>
                <w:szCs w:val="18"/>
              </w:rPr>
            </w:pPr>
          </w:p>
        </w:tc>
        <w:tc>
          <w:tcPr>
            <w:tcW w:w="2377" w:type="dxa"/>
          </w:tcPr>
          <w:p w:rsidR="00E32D2C" w:rsidP="00C319D6" w:rsidRDefault="00E32D2C" w14:paraId="088950A7" w14:textId="77777777">
            <w:pPr>
              <w:spacing w:line="276" w:lineRule="auto"/>
              <w:rPr>
                <w:sz w:val="18"/>
                <w:szCs w:val="18"/>
              </w:rPr>
            </w:pPr>
          </w:p>
        </w:tc>
        <w:tc>
          <w:tcPr>
            <w:tcW w:w="2377" w:type="dxa"/>
          </w:tcPr>
          <w:p w:rsidR="00E32D2C" w:rsidP="00C319D6" w:rsidRDefault="00E32D2C" w14:paraId="16E7CC3F" w14:textId="77777777">
            <w:pPr>
              <w:spacing w:line="276" w:lineRule="auto"/>
              <w:rPr>
                <w:sz w:val="18"/>
                <w:szCs w:val="18"/>
              </w:rPr>
            </w:pPr>
          </w:p>
        </w:tc>
        <w:tc>
          <w:tcPr>
            <w:tcW w:w="2377" w:type="dxa"/>
          </w:tcPr>
          <w:p w:rsidR="00E32D2C" w:rsidP="00C319D6" w:rsidRDefault="00E32D2C" w14:paraId="55933B7E" w14:textId="77777777">
            <w:pPr>
              <w:spacing w:line="276" w:lineRule="auto"/>
              <w:rPr>
                <w:sz w:val="18"/>
                <w:szCs w:val="18"/>
              </w:rPr>
            </w:pPr>
          </w:p>
        </w:tc>
        <w:tc>
          <w:tcPr>
            <w:tcW w:w="2377" w:type="dxa"/>
          </w:tcPr>
          <w:p w:rsidR="00E32D2C" w:rsidP="00C319D6" w:rsidRDefault="00E32D2C" w14:paraId="0C5E29DE" w14:textId="77777777">
            <w:pPr>
              <w:spacing w:line="276" w:lineRule="auto"/>
              <w:rPr>
                <w:sz w:val="18"/>
                <w:szCs w:val="18"/>
              </w:rPr>
            </w:pPr>
          </w:p>
        </w:tc>
      </w:tr>
    </w:tbl>
    <w:p w:rsidR="00E32D2C" w:rsidP="00E32D2C" w:rsidRDefault="00E32D2C" w14:paraId="1E9CC83D" w14:textId="77777777">
      <w:r>
        <w:br w:type="page"/>
      </w:r>
    </w:p>
    <w:tbl>
      <w:tblPr>
        <w:tblW w:w="13240" w:type="dxa"/>
        <w:tblInd w:w="-95" w:type="dxa"/>
        <w:tblLayout w:type="fixed"/>
        <w:tblLook w:val="04A0" w:firstRow="1" w:lastRow="0" w:firstColumn="1" w:lastColumn="0" w:noHBand="0" w:noVBand="1"/>
      </w:tblPr>
      <w:tblGrid>
        <w:gridCol w:w="1445"/>
        <w:gridCol w:w="2287"/>
        <w:gridCol w:w="2377"/>
        <w:gridCol w:w="2377"/>
        <w:gridCol w:w="2377"/>
        <w:gridCol w:w="2377"/>
      </w:tblGrid>
      <w:tr w:rsidR="00E32D2C" w:rsidTr="00C319D6" w14:paraId="00F035F4" w14:textId="77777777">
        <w:tc>
          <w:tcPr>
            <w:tcW w:w="1445" w:type="dxa"/>
          </w:tcPr>
          <w:p w:rsidR="00E32D2C" w:rsidP="00C319D6" w:rsidRDefault="00E32D2C" w14:paraId="7FBA96A3" w14:textId="77777777">
            <w:pPr>
              <w:ind w:right="160"/>
              <w:rPr>
                <w:b/>
                <w:color w:val="ED7D31"/>
                <w:sz w:val="28"/>
                <w:szCs w:val="28"/>
              </w:rPr>
            </w:pPr>
            <w:r>
              <w:rPr>
                <w:b/>
                <w:color w:val="ED7D31"/>
                <w:sz w:val="28"/>
                <w:szCs w:val="28"/>
              </w:rPr>
              <w:lastRenderedPageBreak/>
              <w:t>AREAS</w:t>
            </w:r>
          </w:p>
        </w:tc>
        <w:tc>
          <w:tcPr>
            <w:tcW w:w="2287" w:type="dxa"/>
          </w:tcPr>
          <w:p w:rsidR="00E32D2C" w:rsidP="00C319D6" w:rsidRDefault="00E32D2C" w14:paraId="3431DA2F" w14:textId="77777777">
            <w:pPr>
              <w:rPr>
                <w:b/>
                <w:color w:val="ED7D31"/>
                <w:sz w:val="28"/>
                <w:szCs w:val="28"/>
              </w:rPr>
            </w:pPr>
            <w:r>
              <w:rPr>
                <w:b/>
                <w:color w:val="ED7D31"/>
                <w:sz w:val="28"/>
                <w:szCs w:val="28"/>
              </w:rPr>
              <w:t>UNAWARE</w:t>
            </w:r>
          </w:p>
        </w:tc>
        <w:tc>
          <w:tcPr>
            <w:tcW w:w="2377" w:type="dxa"/>
          </w:tcPr>
          <w:p w:rsidR="00E32D2C" w:rsidP="00C319D6" w:rsidRDefault="00E32D2C" w14:paraId="778C175C" w14:textId="77777777">
            <w:pPr>
              <w:rPr>
                <w:b/>
                <w:color w:val="ED7D31"/>
                <w:sz w:val="28"/>
                <w:szCs w:val="28"/>
              </w:rPr>
            </w:pPr>
            <w:r>
              <w:rPr>
                <w:b/>
                <w:color w:val="ED7D31"/>
                <w:sz w:val="28"/>
                <w:szCs w:val="28"/>
              </w:rPr>
              <w:t>AD-HOC</w:t>
            </w:r>
          </w:p>
        </w:tc>
        <w:tc>
          <w:tcPr>
            <w:tcW w:w="2377" w:type="dxa"/>
          </w:tcPr>
          <w:p w:rsidR="00E32D2C" w:rsidP="00C319D6" w:rsidRDefault="00E32D2C" w14:paraId="54691FE7" w14:textId="77777777">
            <w:pPr>
              <w:rPr>
                <w:b/>
                <w:color w:val="ED7D31"/>
                <w:sz w:val="28"/>
                <w:szCs w:val="28"/>
              </w:rPr>
            </w:pPr>
            <w:r>
              <w:rPr>
                <w:b/>
                <w:color w:val="ED7D31"/>
                <w:sz w:val="28"/>
                <w:szCs w:val="28"/>
              </w:rPr>
              <w:t>DEVELOPING</w:t>
            </w:r>
          </w:p>
        </w:tc>
        <w:tc>
          <w:tcPr>
            <w:tcW w:w="2377" w:type="dxa"/>
          </w:tcPr>
          <w:p w:rsidR="00E32D2C" w:rsidP="00C319D6" w:rsidRDefault="00E32D2C" w14:paraId="5FF9C7F1" w14:textId="77777777">
            <w:pPr>
              <w:rPr>
                <w:b/>
                <w:color w:val="ED7D31"/>
                <w:sz w:val="28"/>
                <w:szCs w:val="28"/>
              </w:rPr>
            </w:pPr>
            <w:r>
              <w:rPr>
                <w:b/>
                <w:color w:val="ED7D31"/>
                <w:sz w:val="28"/>
                <w:szCs w:val="28"/>
              </w:rPr>
              <w:t>MASTERING</w:t>
            </w:r>
          </w:p>
        </w:tc>
        <w:tc>
          <w:tcPr>
            <w:tcW w:w="2377" w:type="dxa"/>
          </w:tcPr>
          <w:p w:rsidR="00E32D2C" w:rsidP="00C319D6" w:rsidRDefault="00E32D2C" w14:paraId="0C785F64" w14:textId="77777777">
            <w:pPr>
              <w:rPr>
                <w:b/>
                <w:color w:val="ED7D31"/>
                <w:sz w:val="28"/>
                <w:szCs w:val="28"/>
              </w:rPr>
            </w:pPr>
            <w:r>
              <w:rPr>
                <w:b/>
                <w:color w:val="ED7D31"/>
                <w:sz w:val="28"/>
                <w:szCs w:val="28"/>
              </w:rPr>
              <w:t>LEADING</w:t>
            </w:r>
          </w:p>
        </w:tc>
      </w:tr>
    </w:tbl>
    <w:p w:rsidR="00E32D2C" w:rsidP="00E32D2C" w:rsidRDefault="00E32D2C" w14:paraId="1A529514" w14:textId="77777777"/>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0"/>
        <w:gridCol w:w="2287"/>
        <w:gridCol w:w="2377"/>
        <w:gridCol w:w="2377"/>
        <w:gridCol w:w="2377"/>
        <w:gridCol w:w="2377"/>
      </w:tblGrid>
      <w:tr w:rsidR="00E32D2C" w:rsidTr="00C319D6" w14:paraId="74624F97" w14:textId="77777777">
        <w:tc>
          <w:tcPr>
            <w:tcW w:w="1440" w:type="dxa"/>
          </w:tcPr>
          <w:p w:rsidR="00E32D2C" w:rsidP="00C319D6" w:rsidRDefault="00E32D2C" w14:paraId="6D2DE606" w14:textId="77777777">
            <w:pPr>
              <w:spacing w:line="276" w:lineRule="auto"/>
              <w:ind w:right="-119"/>
              <w:rPr>
                <w:b/>
                <w:color w:val="ED7D31"/>
                <w:sz w:val="22"/>
                <w:szCs w:val="22"/>
              </w:rPr>
            </w:pPr>
            <w:r>
              <w:rPr>
                <w:b/>
                <w:color w:val="ED7D31"/>
                <w:sz w:val="22"/>
                <w:szCs w:val="22"/>
              </w:rPr>
              <w:t>Data inventory, identification, and classification</w:t>
            </w:r>
          </w:p>
        </w:tc>
        <w:tc>
          <w:tcPr>
            <w:tcW w:w="2287" w:type="dxa"/>
          </w:tcPr>
          <w:p w:rsidRPr="001753B5" w:rsidR="00E32D2C" w:rsidP="00C319D6" w:rsidRDefault="00E32D2C" w14:paraId="14DE5DA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No understanding of what data the organization holds, where it is held, or who has access to it</w:t>
            </w:r>
          </w:p>
        </w:tc>
        <w:tc>
          <w:tcPr>
            <w:tcW w:w="2377" w:type="dxa"/>
          </w:tcPr>
          <w:p w:rsidRPr="001753B5" w:rsidR="00E32D2C" w:rsidP="00C319D6" w:rsidRDefault="00E32D2C" w14:paraId="31BB3C9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teams or individual projects or programs keep track of the data sets they hold and restrict access to personal, sensitive or contextually risky data by role, but this is not an organization-wide practice</w:t>
            </w:r>
          </w:p>
        </w:tc>
        <w:tc>
          <w:tcPr>
            <w:tcW w:w="2377" w:type="dxa"/>
          </w:tcPr>
          <w:p w:rsidRPr="001753B5" w:rsidR="00E32D2C" w:rsidP="00C319D6" w:rsidRDefault="00E32D2C" w14:paraId="770F2DE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An organization-wide data inventory has been conducted and personal, sensitive, or contextually risky data is documented</w:t>
            </w:r>
          </w:p>
          <w:p w:rsidRPr="001753B5" w:rsidR="00E32D2C" w:rsidP="00C319D6" w:rsidRDefault="00E32D2C" w14:paraId="1C6230EC" w14:textId="77777777">
            <w:pPr>
              <w:spacing w:line="276" w:lineRule="auto"/>
              <w:rPr>
                <w:rFonts w:asciiTheme="majorHAnsi" w:hAnsiTheme="majorHAnsi" w:cstheme="majorHAnsi"/>
                <w:sz w:val="18"/>
                <w:szCs w:val="18"/>
              </w:rPr>
            </w:pPr>
          </w:p>
          <w:p w:rsidRPr="001753B5" w:rsidR="00E32D2C" w:rsidP="00C319D6" w:rsidRDefault="00E32D2C" w14:paraId="7DFB946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There is clarity on where data is held and role-based restrictions on who can access it</w:t>
            </w:r>
          </w:p>
          <w:p w:rsidRPr="001753B5" w:rsidR="00E32D2C" w:rsidP="00C319D6" w:rsidRDefault="00E32D2C" w14:paraId="3778A52F" w14:textId="77777777">
            <w:pPr>
              <w:spacing w:line="276" w:lineRule="auto"/>
              <w:rPr>
                <w:rFonts w:asciiTheme="majorHAnsi" w:hAnsiTheme="majorHAnsi" w:cstheme="majorHAnsi"/>
                <w:sz w:val="18"/>
                <w:szCs w:val="18"/>
              </w:rPr>
            </w:pPr>
          </w:p>
          <w:p w:rsidRPr="001753B5" w:rsidR="00E32D2C" w:rsidP="00C319D6" w:rsidRDefault="00E32D2C" w14:paraId="2A65C26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There is clarity on how personal, sensitive or contextually risky data is used, by whom, and for what</w:t>
            </w:r>
          </w:p>
          <w:p w:rsidRPr="001753B5" w:rsidR="00E32D2C" w:rsidP="00C319D6" w:rsidRDefault="00E32D2C" w14:paraId="1CE0E54F"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7AC9B80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 standardized data inventory process is in place across the organization in support of organization learning and knowledge management</w:t>
            </w:r>
          </w:p>
          <w:p w:rsidRPr="001753B5" w:rsidR="00E32D2C" w:rsidP="00C319D6" w:rsidRDefault="00E32D2C" w14:paraId="27A5C474" w14:textId="77777777">
            <w:pPr>
              <w:spacing w:line="276" w:lineRule="auto"/>
              <w:rPr>
                <w:rFonts w:asciiTheme="majorHAnsi" w:hAnsiTheme="majorHAnsi" w:cstheme="majorHAnsi"/>
                <w:sz w:val="18"/>
                <w:szCs w:val="18"/>
              </w:rPr>
            </w:pPr>
          </w:p>
          <w:p w:rsidRPr="001753B5" w:rsidR="00E32D2C" w:rsidP="00C319D6" w:rsidRDefault="00E32D2C" w14:paraId="1D6E5CCD"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 regular process for reviewing and adjusting role-based access to data (for both staff, external consultants, and contractors) is in place and regularly implemented across the organization</w:t>
            </w:r>
          </w:p>
        </w:tc>
        <w:tc>
          <w:tcPr>
            <w:tcW w:w="2377" w:type="dxa"/>
          </w:tcPr>
          <w:p w:rsidRPr="001753B5" w:rsidR="00E32D2C" w:rsidP="00C319D6" w:rsidRDefault="00E32D2C" w14:paraId="2DEAE2F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supports and encourages its staff and partners to conduct data inventories and better manage secure access to data</w:t>
            </w:r>
          </w:p>
          <w:p w:rsidRPr="001753B5" w:rsidR="00E32D2C" w:rsidP="00C319D6" w:rsidRDefault="00E32D2C" w14:paraId="2711E3F1" w14:textId="77777777">
            <w:pPr>
              <w:spacing w:line="276" w:lineRule="auto"/>
              <w:rPr>
                <w:rFonts w:asciiTheme="majorHAnsi" w:hAnsiTheme="majorHAnsi" w:cstheme="majorHAnsi"/>
                <w:sz w:val="18"/>
                <w:szCs w:val="18"/>
              </w:rPr>
            </w:pPr>
          </w:p>
        </w:tc>
      </w:tr>
    </w:tbl>
    <w:p w:rsidR="00E32D2C" w:rsidP="00E32D2C" w:rsidRDefault="00E32D2C" w14:paraId="7A945926" w14:textId="77777777">
      <w:pPr>
        <w:widowControl w:val="0"/>
        <w:pBdr>
          <w:top w:val="nil"/>
          <w:left w:val="nil"/>
          <w:bottom w:val="nil"/>
          <w:right w:val="nil"/>
          <w:between w:val="nil"/>
        </w:pBdr>
        <w:spacing w:line="276" w:lineRule="auto"/>
        <w:rPr>
          <w:b/>
          <w:color w:val="000000"/>
          <w:sz w:val="20"/>
          <w:szCs w:val="20"/>
        </w:rPr>
      </w:pPr>
    </w:p>
    <w:p w:rsidR="00E32D2C" w:rsidP="00E32D2C" w:rsidRDefault="00E32D2C" w14:paraId="282D0C67" w14:textId="77777777">
      <w:r>
        <w:br w:type="page"/>
      </w:r>
    </w:p>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0"/>
        <w:gridCol w:w="2287"/>
        <w:gridCol w:w="2377"/>
        <w:gridCol w:w="2377"/>
        <w:gridCol w:w="2377"/>
        <w:gridCol w:w="2377"/>
      </w:tblGrid>
      <w:tr w:rsidR="00E32D2C" w:rsidTr="72C435C7" w14:paraId="754BA10E" w14:textId="77777777">
        <w:tc>
          <w:tcPr>
            <w:tcW w:w="1440" w:type="dxa"/>
            <w:tcMar/>
          </w:tcPr>
          <w:p w:rsidR="00E32D2C" w:rsidP="00C319D6" w:rsidRDefault="00E32D2C" w14:paraId="6341A029" w14:textId="77777777">
            <w:pPr>
              <w:ind w:right="160"/>
              <w:rPr>
                <w:b/>
                <w:color w:val="ED7D31"/>
                <w:sz w:val="28"/>
                <w:szCs w:val="28"/>
              </w:rPr>
            </w:pPr>
            <w:r>
              <w:rPr>
                <w:b/>
                <w:color w:val="ED7D31"/>
                <w:sz w:val="28"/>
                <w:szCs w:val="28"/>
              </w:rPr>
              <w:lastRenderedPageBreak/>
              <w:t>AREAS</w:t>
            </w:r>
          </w:p>
        </w:tc>
        <w:tc>
          <w:tcPr>
            <w:tcW w:w="2287" w:type="dxa"/>
            <w:tcMar/>
            <w:vAlign w:val="center"/>
          </w:tcPr>
          <w:p w:rsidR="00E32D2C" w:rsidP="00C319D6" w:rsidRDefault="00E32D2C" w14:paraId="67AA2F71" w14:textId="77777777">
            <w:pPr>
              <w:rPr>
                <w:b/>
                <w:color w:val="ED7D31"/>
                <w:sz w:val="28"/>
                <w:szCs w:val="28"/>
              </w:rPr>
            </w:pPr>
            <w:r>
              <w:rPr>
                <w:b/>
                <w:color w:val="ED7D31"/>
                <w:sz w:val="28"/>
                <w:szCs w:val="28"/>
              </w:rPr>
              <w:t>UNAWARE</w:t>
            </w:r>
          </w:p>
        </w:tc>
        <w:tc>
          <w:tcPr>
            <w:tcW w:w="2377" w:type="dxa"/>
            <w:tcMar/>
            <w:vAlign w:val="center"/>
          </w:tcPr>
          <w:p w:rsidR="00E32D2C" w:rsidP="00C319D6" w:rsidRDefault="00E32D2C" w14:paraId="06EAE722" w14:textId="77777777">
            <w:pPr>
              <w:rPr>
                <w:b/>
                <w:color w:val="ED7D31"/>
                <w:sz w:val="28"/>
                <w:szCs w:val="28"/>
              </w:rPr>
            </w:pPr>
            <w:r>
              <w:rPr>
                <w:b/>
                <w:color w:val="ED7D31"/>
                <w:sz w:val="28"/>
                <w:szCs w:val="28"/>
              </w:rPr>
              <w:t>AD-HOC</w:t>
            </w:r>
          </w:p>
        </w:tc>
        <w:tc>
          <w:tcPr>
            <w:tcW w:w="2377" w:type="dxa"/>
            <w:tcMar/>
            <w:vAlign w:val="center"/>
          </w:tcPr>
          <w:p w:rsidR="00E32D2C" w:rsidP="00C319D6" w:rsidRDefault="00E32D2C" w14:paraId="7CB1B819" w14:textId="77777777">
            <w:pPr>
              <w:rPr>
                <w:b/>
                <w:color w:val="ED7D31"/>
                <w:sz w:val="28"/>
                <w:szCs w:val="28"/>
              </w:rPr>
            </w:pPr>
            <w:r>
              <w:rPr>
                <w:b/>
                <w:color w:val="ED7D31"/>
                <w:sz w:val="28"/>
                <w:szCs w:val="28"/>
              </w:rPr>
              <w:t>DEVELOPING</w:t>
            </w:r>
          </w:p>
        </w:tc>
        <w:tc>
          <w:tcPr>
            <w:tcW w:w="2377" w:type="dxa"/>
            <w:tcMar/>
            <w:vAlign w:val="center"/>
          </w:tcPr>
          <w:p w:rsidR="00E32D2C" w:rsidP="00C319D6" w:rsidRDefault="00E32D2C" w14:paraId="48F0927D" w14:textId="77777777">
            <w:pPr>
              <w:rPr>
                <w:b/>
                <w:color w:val="ED7D31"/>
                <w:sz w:val="28"/>
                <w:szCs w:val="28"/>
              </w:rPr>
            </w:pPr>
            <w:r>
              <w:rPr>
                <w:b/>
                <w:color w:val="ED7D31"/>
                <w:sz w:val="28"/>
                <w:szCs w:val="28"/>
              </w:rPr>
              <w:t>MASTERING</w:t>
            </w:r>
          </w:p>
        </w:tc>
        <w:tc>
          <w:tcPr>
            <w:tcW w:w="2377" w:type="dxa"/>
            <w:tcMar/>
            <w:vAlign w:val="center"/>
          </w:tcPr>
          <w:p w:rsidR="00E32D2C" w:rsidP="00C319D6" w:rsidRDefault="00E32D2C" w14:paraId="5030A58B" w14:textId="77777777">
            <w:pPr>
              <w:rPr>
                <w:b/>
                <w:color w:val="ED7D31"/>
                <w:sz w:val="28"/>
                <w:szCs w:val="28"/>
              </w:rPr>
            </w:pPr>
            <w:r>
              <w:rPr>
                <w:b/>
                <w:color w:val="ED7D31"/>
                <w:sz w:val="28"/>
                <w:szCs w:val="28"/>
              </w:rPr>
              <w:t>LEADING</w:t>
            </w:r>
          </w:p>
        </w:tc>
      </w:tr>
      <w:tr w:rsidR="00E32D2C" w:rsidTr="72C435C7" w14:paraId="4DC24CD6" w14:textId="77777777">
        <w:tc>
          <w:tcPr>
            <w:tcW w:w="1440" w:type="dxa"/>
            <w:tcMar/>
          </w:tcPr>
          <w:p w:rsidR="00E32D2C" w:rsidP="00C319D6" w:rsidRDefault="00E32D2C" w14:paraId="716E94F0" w14:textId="77777777">
            <w:pPr>
              <w:spacing w:line="276" w:lineRule="auto"/>
              <w:rPr>
                <w:b/>
                <w:color w:val="ED7D31"/>
                <w:sz w:val="20"/>
                <w:szCs w:val="20"/>
              </w:rPr>
            </w:pPr>
          </w:p>
        </w:tc>
        <w:tc>
          <w:tcPr>
            <w:tcW w:w="2287" w:type="dxa"/>
            <w:tcMar/>
          </w:tcPr>
          <w:p w:rsidR="00E32D2C" w:rsidP="00C319D6" w:rsidRDefault="00E32D2C" w14:paraId="3A54A8F5" w14:textId="77777777">
            <w:pPr>
              <w:spacing w:line="276" w:lineRule="auto"/>
              <w:rPr>
                <w:color w:val="000000"/>
                <w:sz w:val="18"/>
                <w:szCs w:val="18"/>
              </w:rPr>
            </w:pPr>
          </w:p>
        </w:tc>
        <w:tc>
          <w:tcPr>
            <w:tcW w:w="2377" w:type="dxa"/>
            <w:tcMar/>
          </w:tcPr>
          <w:p w:rsidR="00E32D2C" w:rsidP="00C319D6" w:rsidRDefault="00E32D2C" w14:paraId="5CE29CE3" w14:textId="77777777">
            <w:pPr>
              <w:spacing w:line="276" w:lineRule="auto"/>
              <w:rPr>
                <w:color w:val="000000"/>
                <w:sz w:val="18"/>
                <w:szCs w:val="18"/>
              </w:rPr>
            </w:pPr>
          </w:p>
        </w:tc>
        <w:tc>
          <w:tcPr>
            <w:tcW w:w="2377" w:type="dxa"/>
            <w:tcMar/>
          </w:tcPr>
          <w:p w:rsidR="00E32D2C" w:rsidP="00C319D6" w:rsidRDefault="00E32D2C" w14:paraId="7CA9A127" w14:textId="77777777">
            <w:pPr>
              <w:spacing w:line="276" w:lineRule="auto"/>
              <w:rPr>
                <w:color w:val="000000"/>
                <w:sz w:val="18"/>
                <w:szCs w:val="18"/>
              </w:rPr>
            </w:pPr>
          </w:p>
        </w:tc>
        <w:tc>
          <w:tcPr>
            <w:tcW w:w="2377" w:type="dxa"/>
            <w:tcMar/>
          </w:tcPr>
          <w:p w:rsidR="00E32D2C" w:rsidP="00C319D6" w:rsidRDefault="00E32D2C" w14:paraId="12985C91" w14:textId="77777777">
            <w:pPr>
              <w:spacing w:line="276" w:lineRule="auto"/>
              <w:rPr>
                <w:color w:val="000000"/>
                <w:sz w:val="18"/>
                <w:szCs w:val="18"/>
              </w:rPr>
            </w:pPr>
          </w:p>
        </w:tc>
        <w:tc>
          <w:tcPr>
            <w:tcW w:w="2377" w:type="dxa"/>
            <w:tcMar/>
          </w:tcPr>
          <w:p w:rsidR="00E32D2C" w:rsidP="00C319D6" w:rsidRDefault="00E32D2C" w14:paraId="7A23E2D7" w14:textId="77777777">
            <w:pPr>
              <w:spacing w:line="276" w:lineRule="auto"/>
              <w:rPr>
                <w:color w:val="000000"/>
                <w:sz w:val="18"/>
                <w:szCs w:val="18"/>
              </w:rPr>
            </w:pPr>
          </w:p>
        </w:tc>
      </w:tr>
      <w:tr w:rsidR="00E32D2C" w:rsidTr="72C435C7" w14:paraId="257B7A5A" w14:textId="77777777">
        <w:tc>
          <w:tcPr>
            <w:tcW w:w="1440" w:type="dxa"/>
            <w:tcMar/>
          </w:tcPr>
          <w:p w:rsidR="00E32D2C" w:rsidP="00C319D6" w:rsidRDefault="00E32D2C" w14:paraId="320A9BF6" w14:textId="77777777">
            <w:pPr>
              <w:spacing w:line="276" w:lineRule="auto"/>
              <w:rPr>
                <w:b/>
                <w:color w:val="ED7D31"/>
                <w:sz w:val="22"/>
                <w:szCs w:val="22"/>
              </w:rPr>
            </w:pPr>
            <w:r>
              <w:rPr>
                <w:b/>
                <w:color w:val="ED7D31"/>
                <w:sz w:val="22"/>
                <w:szCs w:val="22"/>
              </w:rPr>
              <w:t>Data privacy rights</w:t>
            </w:r>
          </w:p>
          <w:p w:rsidR="00E32D2C" w:rsidP="00C319D6" w:rsidRDefault="00E32D2C" w14:paraId="5C0E0D9F" w14:textId="77777777">
            <w:pPr>
              <w:spacing w:line="276" w:lineRule="auto"/>
              <w:rPr>
                <w:b/>
                <w:color w:val="000000"/>
                <w:sz w:val="20"/>
                <w:szCs w:val="20"/>
              </w:rPr>
            </w:pPr>
          </w:p>
        </w:tc>
        <w:tc>
          <w:tcPr>
            <w:tcW w:w="2287" w:type="dxa"/>
            <w:tcMar/>
          </w:tcPr>
          <w:p w:rsidRPr="001753B5" w:rsidR="00E32D2C" w:rsidP="72C435C7" w:rsidRDefault="00E32D2C" w14:paraId="222D8420" w14:textId="0FB65F40">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There is no awareness of or concern for privacy rights, data subject rights, or informed consent and no understanding of how to communicate them</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 to data subjects</w:t>
            </w:r>
          </w:p>
          <w:p w:rsidRPr="001753B5" w:rsidR="00E32D2C" w:rsidP="00C319D6" w:rsidRDefault="00E32D2C" w14:paraId="473280AA" w14:textId="77777777">
            <w:pPr>
              <w:pBdr>
                <w:top w:val="nil"/>
                <w:left w:val="nil"/>
                <w:bottom w:val="nil"/>
                <w:right w:val="nil"/>
                <w:between w:val="nil"/>
              </w:pBdr>
              <w:spacing w:line="276" w:lineRule="auto"/>
              <w:rPr>
                <w:rFonts w:asciiTheme="majorHAnsi" w:hAnsiTheme="majorHAnsi" w:cstheme="majorHAnsi"/>
                <w:color w:val="000000"/>
                <w:sz w:val="18"/>
                <w:szCs w:val="18"/>
              </w:rPr>
            </w:pPr>
          </w:p>
        </w:tc>
        <w:tc>
          <w:tcPr>
            <w:tcW w:w="2377" w:type="dxa"/>
            <w:tcMar/>
          </w:tcPr>
          <w:p w:rsidRPr="001753B5" w:rsidR="00E32D2C" w:rsidP="00C319D6" w:rsidRDefault="00E32D2C" w14:paraId="777EC6B5"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sz w:val="18"/>
                <w:szCs w:val="18"/>
              </w:rPr>
              <w:t>Some</w:t>
            </w:r>
            <w:r w:rsidRPr="001753B5">
              <w:rPr>
                <w:rFonts w:asciiTheme="majorHAnsi" w:hAnsiTheme="majorHAnsi" w:cstheme="majorHAnsi"/>
                <w:color w:val="000000"/>
                <w:sz w:val="18"/>
                <w:szCs w:val="18"/>
              </w:rPr>
              <w:t xml:space="preserve"> staff are familiar with informed consent and data privacy rights/data subject rights, but are unsure of how to manage them, especially in situations where data is digital</w:t>
            </w:r>
          </w:p>
          <w:p w:rsidRPr="001753B5" w:rsidR="00E32D2C" w:rsidP="00C319D6" w:rsidRDefault="00E32D2C" w14:paraId="5599FC7F" w14:textId="77777777">
            <w:pPr>
              <w:spacing w:line="276" w:lineRule="auto"/>
              <w:rPr>
                <w:rFonts w:asciiTheme="majorHAnsi" w:hAnsiTheme="majorHAnsi" w:cstheme="majorHAnsi"/>
                <w:color w:val="000000"/>
                <w:sz w:val="18"/>
                <w:szCs w:val="18"/>
              </w:rPr>
            </w:pPr>
          </w:p>
          <w:p w:rsidRPr="001753B5" w:rsidR="00E32D2C" w:rsidP="00C319D6" w:rsidRDefault="00E32D2C" w14:paraId="0F787FF6"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Consent processes are in place for certain activities, but they have not been updated or standardized, and/or they do not account for digital data and emerging digital approaches and legislation</w:t>
            </w:r>
          </w:p>
          <w:p w:rsidRPr="001753B5" w:rsidR="00E32D2C" w:rsidP="00C319D6" w:rsidRDefault="00E32D2C" w14:paraId="1CD1C275" w14:textId="77777777">
            <w:pPr>
              <w:spacing w:line="276" w:lineRule="auto"/>
              <w:rPr>
                <w:rFonts w:asciiTheme="majorHAnsi" w:hAnsiTheme="majorHAnsi" w:cstheme="majorHAnsi"/>
                <w:color w:val="000000"/>
                <w:sz w:val="18"/>
                <w:szCs w:val="18"/>
              </w:rPr>
            </w:pPr>
          </w:p>
        </w:tc>
        <w:tc>
          <w:tcPr>
            <w:tcW w:w="2377" w:type="dxa"/>
            <w:tcMar/>
          </w:tcPr>
          <w:p w:rsidRPr="001753B5" w:rsidR="00E32D2C" w:rsidP="72C435C7" w:rsidRDefault="00E32D2C" w14:paraId="361DBDEC" w14:textId="3D41403A">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Most staff are aware of data subject rights and working to ensure they are respected and communicated appropriately in any initiative</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 that involves data</w:t>
            </w:r>
          </w:p>
          <w:p w:rsidRPr="001753B5" w:rsidR="00E32D2C" w:rsidP="00C319D6" w:rsidRDefault="00E32D2C" w14:paraId="2E0BE226" w14:textId="77777777">
            <w:pPr>
              <w:spacing w:line="276" w:lineRule="auto"/>
              <w:rPr>
                <w:rFonts w:asciiTheme="majorHAnsi" w:hAnsiTheme="majorHAnsi" w:cstheme="majorHAnsi"/>
                <w:color w:val="000000"/>
                <w:sz w:val="18"/>
                <w:szCs w:val="18"/>
              </w:rPr>
            </w:pPr>
          </w:p>
          <w:p w:rsidRPr="001753B5" w:rsidR="00E32D2C" w:rsidP="72C435C7" w:rsidRDefault="00E32D2C" w14:paraId="18EF965C" w14:textId="0B3A998D">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As part of organization-wide data polic</w:t>
            </w:r>
            <w:r w:rsidRPr="72C435C7" w:rsidR="72C435C7">
              <w:rPr>
                <w:rFonts w:ascii="Calibri Light" w:hAnsi="Calibri Light" w:cs="Calibri Light" w:asciiTheme="majorAscii" w:hAnsiTheme="majorAscii" w:cstheme="majorAscii"/>
                <w:color w:val="000000" w:themeColor="text1" w:themeTint="FF" w:themeShade="FF"/>
                <w:sz w:val="18"/>
                <w:szCs w:val="18"/>
              </w:rPr>
              <w:t>y development</w:t>
            </w:r>
            <w:r w:rsidRPr="72C435C7" w:rsidR="72C435C7">
              <w:rPr>
                <w:rFonts w:ascii="Calibri Light" w:hAnsi="Calibri Light" w:cs="Calibri Light" w:asciiTheme="majorAscii" w:hAnsiTheme="majorAscii" w:cstheme="majorAscii"/>
                <w:color w:val="000000" w:themeColor="text1" w:themeTint="FF" w:themeShade="FF"/>
                <w:sz w:val="18"/>
                <w:szCs w:val="18"/>
              </w:rPr>
              <w:t>, consent processes are being updated to ensure data subject rights are respected</w:t>
            </w:r>
          </w:p>
          <w:p w:rsidRPr="001753B5" w:rsidR="00E32D2C" w:rsidP="00C319D6" w:rsidRDefault="00E32D2C" w14:paraId="3A6816FF" w14:textId="77777777">
            <w:pPr>
              <w:spacing w:line="276" w:lineRule="auto"/>
              <w:rPr>
                <w:rFonts w:asciiTheme="majorHAnsi" w:hAnsiTheme="majorHAnsi" w:cstheme="majorHAnsi"/>
                <w:color w:val="000000"/>
                <w:sz w:val="18"/>
                <w:szCs w:val="18"/>
              </w:rPr>
            </w:pPr>
          </w:p>
          <w:p w:rsidRPr="001753B5" w:rsidR="00E32D2C" w:rsidP="00C319D6" w:rsidRDefault="00E32D2C" w14:paraId="46470ABB" w14:textId="77777777">
            <w:pPr>
              <w:spacing w:line="276" w:lineRule="auto"/>
              <w:rPr>
                <w:rFonts w:asciiTheme="majorHAnsi" w:hAnsiTheme="majorHAnsi" w:cstheme="majorHAnsi"/>
                <w:color w:val="000000"/>
                <w:sz w:val="18"/>
                <w:szCs w:val="18"/>
              </w:rPr>
            </w:pPr>
          </w:p>
        </w:tc>
        <w:tc>
          <w:tcPr>
            <w:tcW w:w="2377" w:type="dxa"/>
            <w:tcMar/>
          </w:tcPr>
          <w:p w:rsidRPr="001753B5" w:rsidR="00E32D2C" w:rsidP="72C435C7" w:rsidRDefault="00E32D2C" w14:paraId="2E737676" w14:textId="05436809">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There is consistent implementation of </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the </w:t>
            </w:r>
            <w:r w:rsidRPr="72C435C7" w:rsidR="72C435C7">
              <w:rPr>
                <w:rFonts w:ascii="Calibri Light" w:hAnsi="Calibri Light" w:cs="Calibri Light" w:asciiTheme="majorAscii" w:hAnsiTheme="majorAscii" w:cstheme="majorAscii"/>
                <w:color w:val="000000" w:themeColor="text1" w:themeTint="FF" w:themeShade="FF"/>
                <w:sz w:val="18"/>
                <w:szCs w:val="18"/>
              </w:rPr>
              <w:t>organization</w:t>
            </w:r>
            <w:r w:rsidRPr="72C435C7" w:rsidR="72C435C7">
              <w:rPr>
                <w:rFonts w:ascii="Calibri Light" w:hAnsi="Calibri Light" w:cs="Calibri Light" w:asciiTheme="majorAscii" w:hAnsiTheme="majorAscii" w:cstheme="majorAscii"/>
                <w:color w:val="000000" w:themeColor="text1" w:themeTint="FF" w:themeShade="FF"/>
                <w:sz w:val="18"/>
                <w:szCs w:val="18"/>
              </w:rPr>
              <w:t>’s</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 policy requiring staff </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to </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communicate with individuals, groups and communities about the personal, sensitive or potentially risky data being collected and why, with whom it is shared and for what purpose(s), any potential risks involved, how long data will be retained, their data subject rights, and who to contact with any complaints </w:t>
            </w:r>
          </w:p>
          <w:p w:rsidRPr="001753B5" w:rsidR="00E32D2C" w:rsidP="00C319D6" w:rsidRDefault="00E32D2C" w14:paraId="1E944E22" w14:textId="77777777">
            <w:pPr>
              <w:spacing w:line="276" w:lineRule="auto"/>
              <w:rPr>
                <w:rFonts w:asciiTheme="majorHAnsi" w:hAnsiTheme="majorHAnsi" w:cstheme="majorHAnsi"/>
                <w:color w:val="000000"/>
                <w:sz w:val="18"/>
                <w:szCs w:val="18"/>
              </w:rPr>
            </w:pPr>
          </w:p>
          <w:p w:rsidRPr="001753B5" w:rsidR="00E32D2C" w:rsidP="00C319D6" w:rsidRDefault="00E32D2C" w14:paraId="3A8629D8"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Information about data processing is consistently provided in clear and appropriate ways, considering aspects such as age, culture, literacy, data literacy, gender and context</w:t>
            </w:r>
          </w:p>
          <w:p w:rsidRPr="001753B5" w:rsidR="00E32D2C" w:rsidP="00C319D6" w:rsidRDefault="00E32D2C" w14:paraId="480025D9" w14:textId="77777777">
            <w:pPr>
              <w:spacing w:line="276" w:lineRule="auto"/>
              <w:rPr>
                <w:rFonts w:asciiTheme="majorHAnsi" w:hAnsiTheme="majorHAnsi" w:cstheme="majorHAnsi"/>
                <w:color w:val="000000"/>
                <w:sz w:val="18"/>
                <w:szCs w:val="18"/>
              </w:rPr>
            </w:pPr>
          </w:p>
          <w:p w:rsidRPr="001753B5" w:rsidR="00E32D2C" w:rsidP="00C319D6" w:rsidRDefault="00E32D2C" w14:paraId="48B8E2A1"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Front- and back-end systems are capable of complying promptly with data subject requests and complaints</w:t>
            </w:r>
          </w:p>
          <w:p w:rsidRPr="001753B5" w:rsidR="00E32D2C" w:rsidP="00C319D6" w:rsidRDefault="00E32D2C" w14:paraId="77DB0A6F" w14:textId="77777777">
            <w:pPr>
              <w:spacing w:line="276" w:lineRule="auto"/>
              <w:rPr>
                <w:rFonts w:asciiTheme="majorHAnsi" w:hAnsiTheme="majorHAnsi" w:cstheme="majorHAnsi"/>
                <w:color w:val="000000"/>
                <w:sz w:val="18"/>
                <w:szCs w:val="18"/>
              </w:rPr>
            </w:pPr>
          </w:p>
        </w:tc>
        <w:tc>
          <w:tcPr>
            <w:tcW w:w="2377" w:type="dxa"/>
            <w:tcMar/>
          </w:tcPr>
          <w:p w:rsidRPr="001753B5" w:rsidR="00E32D2C" w:rsidP="00C319D6" w:rsidRDefault="00E32D2C" w14:paraId="292C3D43"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Data subject rights, informed consent and other privacy protective measures are consistently improved and vocally supported by the organization and its staff, and good practices are regularly shared with the wider sector</w:t>
            </w:r>
          </w:p>
          <w:p w:rsidRPr="001753B5" w:rsidR="00E32D2C" w:rsidP="00C319D6" w:rsidRDefault="00E32D2C" w14:paraId="2136ED69" w14:textId="77777777">
            <w:pPr>
              <w:spacing w:line="276" w:lineRule="auto"/>
              <w:rPr>
                <w:rFonts w:asciiTheme="majorHAnsi" w:hAnsiTheme="majorHAnsi" w:cstheme="majorHAnsi"/>
                <w:color w:val="000000"/>
                <w:sz w:val="18"/>
                <w:szCs w:val="18"/>
              </w:rPr>
            </w:pPr>
          </w:p>
          <w:p w:rsidRPr="001753B5" w:rsidR="00E32D2C" w:rsidP="00C319D6" w:rsidRDefault="00E32D2C" w14:paraId="533EA637"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 xml:space="preserve">The back-end system for responding to data subject requests and/or complaints is functioning well and seen as a model for other organizations wishing to successfully and responsibly manage data </w:t>
            </w:r>
          </w:p>
        </w:tc>
      </w:tr>
    </w:tbl>
    <w:p w:rsidR="00E32D2C" w:rsidP="00E32D2C" w:rsidRDefault="00E32D2C" w14:paraId="0D119787" w14:textId="77777777">
      <w:pPr>
        <w:widowControl w:val="0"/>
        <w:pBdr>
          <w:top w:val="nil"/>
          <w:left w:val="nil"/>
          <w:bottom w:val="nil"/>
          <w:right w:val="nil"/>
          <w:between w:val="nil"/>
        </w:pBdr>
        <w:spacing w:line="276" w:lineRule="auto"/>
        <w:rPr>
          <w:b/>
          <w:color w:val="000000"/>
          <w:sz w:val="20"/>
          <w:szCs w:val="20"/>
        </w:rPr>
      </w:pPr>
    </w:p>
    <w:p w:rsidR="00E32D2C" w:rsidP="00E32D2C" w:rsidRDefault="00E32D2C" w14:paraId="76EEDECC" w14:textId="77777777">
      <w:r>
        <w:br w:type="page"/>
      </w:r>
    </w:p>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0"/>
        <w:gridCol w:w="2287"/>
        <w:gridCol w:w="2377"/>
        <w:gridCol w:w="2377"/>
        <w:gridCol w:w="2377"/>
        <w:gridCol w:w="2377"/>
      </w:tblGrid>
      <w:tr w:rsidR="00E32D2C" w:rsidTr="72C435C7" w14:paraId="31671C4B" w14:textId="77777777">
        <w:tc>
          <w:tcPr>
            <w:tcW w:w="1440" w:type="dxa"/>
            <w:tcMar/>
          </w:tcPr>
          <w:p w:rsidR="00E32D2C" w:rsidP="00C319D6" w:rsidRDefault="00E32D2C" w14:paraId="44E62042" w14:textId="77777777">
            <w:pPr>
              <w:ind w:right="160"/>
              <w:rPr>
                <w:b/>
                <w:color w:val="ED7D31"/>
                <w:sz w:val="28"/>
                <w:szCs w:val="28"/>
              </w:rPr>
            </w:pPr>
            <w:r>
              <w:rPr>
                <w:b/>
                <w:color w:val="ED7D31"/>
                <w:sz w:val="28"/>
                <w:szCs w:val="28"/>
              </w:rPr>
              <w:lastRenderedPageBreak/>
              <w:t>AREAS</w:t>
            </w:r>
          </w:p>
        </w:tc>
        <w:tc>
          <w:tcPr>
            <w:tcW w:w="2287" w:type="dxa"/>
            <w:tcMar/>
            <w:vAlign w:val="center"/>
          </w:tcPr>
          <w:p w:rsidR="00E32D2C" w:rsidP="00C319D6" w:rsidRDefault="00E32D2C" w14:paraId="4B707066" w14:textId="77777777">
            <w:pPr>
              <w:rPr>
                <w:b/>
                <w:color w:val="ED7D31"/>
                <w:sz w:val="28"/>
                <w:szCs w:val="28"/>
              </w:rPr>
            </w:pPr>
            <w:r>
              <w:rPr>
                <w:b/>
                <w:color w:val="ED7D31"/>
                <w:sz w:val="28"/>
                <w:szCs w:val="28"/>
              </w:rPr>
              <w:t>UNAWARE</w:t>
            </w:r>
          </w:p>
        </w:tc>
        <w:tc>
          <w:tcPr>
            <w:tcW w:w="2377" w:type="dxa"/>
            <w:tcMar/>
            <w:vAlign w:val="center"/>
          </w:tcPr>
          <w:p w:rsidR="00E32D2C" w:rsidP="00C319D6" w:rsidRDefault="00E32D2C" w14:paraId="3394CC87" w14:textId="77777777">
            <w:pPr>
              <w:rPr>
                <w:b/>
                <w:color w:val="ED7D31"/>
                <w:sz w:val="28"/>
                <w:szCs w:val="28"/>
              </w:rPr>
            </w:pPr>
            <w:r>
              <w:rPr>
                <w:b/>
                <w:color w:val="ED7D31"/>
                <w:sz w:val="28"/>
                <w:szCs w:val="28"/>
              </w:rPr>
              <w:t>AD-HOC</w:t>
            </w:r>
          </w:p>
        </w:tc>
        <w:tc>
          <w:tcPr>
            <w:tcW w:w="2377" w:type="dxa"/>
            <w:tcMar/>
            <w:vAlign w:val="center"/>
          </w:tcPr>
          <w:p w:rsidR="00E32D2C" w:rsidP="00C319D6" w:rsidRDefault="00E32D2C" w14:paraId="6E7717DA" w14:textId="77777777">
            <w:pPr>
              <w:rPr>
                <w:b/>
                <w:color w:val="ED7D31"/>
                <w:sz w:val="28"/>
                <w:szCs w:val="28"/>
              </w:rPr>
            </w:pPr>
            <w:r>
              <w:rPr>
                <w:b/>
                <w:color w:val="ED7D31"/>
                <w:sz w:val="28"/>
                <w:szCs w:val="28"/>
              </w:rPr>
              <w:t>DEVELOPING</w:t>
            </w:r>
          </w:p>
        </w:tc>
        <w:tc>
          <w:tcPr>
            <w:tcW w:w="2377" w:type="dxa"/>
            <w:tcMar/>
            <w:vAlign w:val="center"/>
          </w:tcPr>
          <w:p w:rsidR="00E32D2C" w:rsidP="00C319D6" w:rsidRDefault="00E32D2C" w14:paraId="69DB0AF7" w14:textId="77777777">
            <w:pPr>
              <w:rPr>
                <w:b/>
                <w:color w:val="ED7D31"/>
                <w:sz w:val="28"/>
                <w:szCs w:val="28"/>
              </w:rPr>
            </w:pPr>
            <w:r>
              <w:rPr>
                <w:b/>
                <w:color w:val="ED7D31"/>
                <w:sz w:val="28"/>
                <w:szCs w:val="28"/>
              </w:rPr>
              <w:t>MASTERING</w:t>
            </w:r>
          </w:p>
        </w:tc>
        <w:tc>
          <w:tcPr>
            <w:tcW w:w="2377" w:type="dxa"/>
            <w:tcMar/>
            <w:vAlign w:val="center"/>
          </w:tcPr>
          <w:p w:rsidR="00E32D2C" w:rsidP="00C319D6" w:rsidRDefault="00E32D2C" w14:paraId="1340A0D7" w14:textId="77777777">
            <w:pPr>
              <w:rPr>
                <w:b/>
                <w:color w:val="ED7D31"/>
                <w:sz w:val="28"/>
                <w:szCs w:val="28"/>
              </w:rPr>
            </w:pPr>
            <w:r>
              <w:rPr>
                <w:b/>
                <w:color w:val="ED7D31"/>
                <w:sz w:val="28"/>
                <w:szCs w:val="28"/>
              </w:rPr>
              <w:t>LEADING</w:t>
            </w:r>
          </w:p>
        </w:tc>
      </w:tr>
      <w:tr w:rsidR="00E32D2C" w:rsidTr="72C435C7" w14:paraId="3E1EBD7B" w14:textId="77777777">
        <w:tc>
          <w:tcPr>
            <w:tcW w:w="1440" w:type="dxa"/>
            <w:tcMar/>
          </w:tcPr>
          <w:p w:rsidR="00E32D2C" w:rsidP="00C319D6" w:rsidRDefault="00E32D2C" w14:paraId="5BB527F6" w14:textId="77777777">
            <w:pPr>
              <w:spacing w:line="276" w:lineRule="auto"/>
              <w:rPr>
                <w:b/>
                <w:color w:val="ED7D31"/>
                <w:sz w:val="20"/>
                <w:szCs w:val="20"/>
              </w:rPr>
            </w:pPr>
          </w:p>
        </w:tc>
        <w:tc>
          <w:tcPr>
            <w:tcW w:w="2287" w:type="dxa"/>
            <w:tcMar/>
          </w:tcPr>
          <w:p w:rsidR="00E32D2C" w:rsidP="00C319D6" w:rsidRDefault="00E32D2C" w14:paraId="4FCAE37B" w14:textId="77777777">
            <w:pPr>
              <w:spacing w:line="276" w:lineRule="auto"/>
              <w:rPr>
                <w:color w:val="000000"/>
                <w:sz w:val="18"/>
                <w:szCs w:val="18"/>
              </w:rPr>
            </w:pPr>
          </w:p>
        </w:tc>
        <w:tc>
          <w:tcPr>
            <w:tcW w:w="2377" w:type="dxa"/>
            <w:tcMar/>
          </w:tcPr>
          <w:p w:rsidR="00E32D2C" w:rsidP="00C319D6" w:rsidRDefault="00E32D2C" w14:paraId="3585BABA" w14:textId="77777777">
            <w:pPr>
              <w:spacing w:line="276" w:lineRule="auto"/>
              <w:rPr>
                <w:color w:val="000000"/>
                <w:sz w:val="18"/>
                <w:szCs w:val="18"/>
              </w:rPr>
            </w:pPr>
          </w:p>
        </w:tc>
        <w:tc>
          <w:tcPr>
            <w:tcW w:w="2377" w:type="dxa"/>
            <w:tcMar/>
          </w:tcPr>
          <w:p w:rsidR="00E32D2C" w:rsidP="00C319D6" w:rsidRDefault="00E32D2C" w14:paraId="665951A0" w14:textId="77777777">
            <w:pPr>
              <w:spacing w:line="276" w:lineRule="auto"/>
              <w:rPr>
                <w:color w:val="000000"/>
                <w:sz w:val="18"/>
                <w:szCs w:val="18"/>
              </w:rPr>
            </w:pPr>
          </w:p>
        </w:tc>
        <w:tc>
          <w:tcPr>
            <w:tcW w:w="2377" w:type="dxa"/>
            <w:tcMar/>
          </w:tcPr>
          <w:p w:rsidR="00E32D2C" w:rsidP="00C319D6" w:rsidRDefault="00E32D2C" w14:paraId="0B9D6216" w14:textId="77777777">
            <w:pPr>
              <w:spacing w:line="276" w:lineRule="auto"/>
              <w:rPr>
                <w:color w:val="000000"/>
                <w:sz w:val="18"/>
                <w:szCs w:val="18"/>
              </w:rPr>
            </w:pPr>
          </w:p>
        </w:tc>
        <w:tc>
          <w:tcPr>
            <w:tcW w:w="2377" w:type="dxa"/>
            <w:tcMar/>
          </w:tcPr>
          <w:p w:rsidR="00E32D2C" w:rsidP="00C319D6" w:rsidRDefault="00E32D2C" w14:paraId="2FC89C3E" w14:textId="77777777">
            <w:pPr>
              <w:spacing w:line="276" w:lineRule="auto"/>
              <w:rPr>
                <w:color w:val="000000"/>
                <w:sz w:val="18"/>
                <w:szCs w:val="18"/>
              </w:rPr>
            </w:pPr>
          </w:p>
        </w:tc>
      </w:tr>
      <w:tr w:rsidR="00E32D2C" w:rsidTr="72C435C7" w14:paraId="1AA2DE53" w14:textId="77777777">
        <w:tc>
          <w:tcPr>
            <w:tcW w:w="1440" w:type="dxa"/>
            <w:tcMar/>
          </w:tcPr>
          <w:p w:rsidR="00E32D2C" w:rsidP="00C319D6" w:rsidRDefault="00E32D2C" w14:paraId="3C57F20C" w14:textId="77777777">
            <w:pPr>
              <w:spacing w:line="276" w:lineRule="auto"/>
              <w:rPr>
                <w:b/>
                <w:color w:val="ED7D31"/>
                <w:sz w:val="22"/>
                <w:szCs w:val="22"/>
              </w:rPr>
            </w:pPr>
            <w:r>
              <w:rPr>
                <w:b/>
                <w:color w:val="ED7D31"/>
                <w:sz w:val="22"/>
                <w:szCs w:val="22"/>
              </w:rPr>
              <w:t>Legal Frameworks</w:t>
            </w:r>
          </w:p>
        </w:tc>
        <w:tc>
          <w:tcPr>
            <w:tcW w:w="2287" w:type="dxa"/>
            <w:tcMar/>
          </w:tcPr>
          <w:p w:rsidRPr="001753B5" w:rsidR="00E32D2C" w:rsidP="00C319D6" w:rsidRDefault="00E32D2C" w14:paraId="14ED9273"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There is no awareness of privacy laws that exist in different countries</w:t>
            </w:r>
          </w:p>
          <w:p w:rsidRPr="001753B5" w:rsidR="00E32D2C" w:rsidP="00C319D6" w:rsidRDefault="00E32D2C" w14:paraId="79180251" w14:textId="77777777">
            <w:pPr>
              <w:spacing w:line="276" w:lineRule="auto"/>
              <w:rPr>
                <w:rFonts w:asciiTheme="majorHAnsi" w:hAnsiTheme="majorHAnsi" w:cstheme="majorHAnsi"/>
                <w:color w:val="000000"/>
                <w:sz w:val="18"/>
                <w:szCs w:val="18"/>
              </w:rPr>
            </w:pPr>
          </w:p>
          <w:p w:rsidRPr="001753B5" w:rsidR="00E32D2C" w:rsidP="00C319D6" w:rsidRDefault="00E32D2C" w14:paraId="291DD4A3"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There is no understanding of lawful bases for personal or sensitive data collection, use, and retention/ destruction</w:t>
            </w:r>
          </w:p>
        </w:tc>
        <w:tc>
          <w:tcPr>
            <w:tcW w:w="2377" w:type="dxa"/>
            <w:tcMar/>
          </w:tcPr>
          <w:p w:rsidRPr="001753B5" w:rsidR="00E32D2C" w:rsidP="00C319D6" w:rsidRDefault="00E32D2C" w14:paraId="78734AC0"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Some staff and leadership are aware that there are different legal regulations in place for different types of data collection and use</w:t>
            </w:r>
          </w:p>
          <w:p w:rsidRPr="001753B5" w:rsidR="00E32D2C" w:rsidP="00C319D6" w:rsidRDefault="00E32D2C" w14:paraId="7A07AA46" w14:textId="77777777">
            <w:pPr>
              <w:spacing w:line="276" w:lineRule="auto"/>
              <w:rPr>
                <w:rFonts w:asciiTheme="majorHAnsi" w:hAnsiTheme="majorHAnsi" w:cstheme="majorHAnsi"/>
                <w:color w:val="000000"/>
                <w:sz w:val="18"/>
                <w:szCs w:val="18"/>
              </w:rPr>
            </w:pPr>
          </w:p>
          <w:p w:rsidRPr="001753B5" w:rsidR="00E32D2C" w:rsidP="00C319D6" w:rsidRDefault="00E32D2C" w14:paraId="131C2975"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There is no consistent guidance or access to legal support when designing data collection/use plans and methods</w:t>
            </w:r>
          </w:p>
        </w:tc>
        <w:tc>
          <w:tcPr>
            <w:tcW w:w="2377" w:type="dxa"/>
            <w:tcMar/>
          </w:tcPr>
          <w:p w:rsidRPr="001753B5" w:rsidR="00E32D2C" w:rsidP="72C435C7" w:rsidRDefault="00E32D2C" w14:paraId="3A6F21E1" w14:textId="17C04662">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Staff and leadership across the organization are aware that there are different legal frameworks to consider and different lawful bases for data collection according to count</w:t>
            </w:r>
            <w:r w:rsidRPr="72C435C7" w:rsidR="72C435C7">
              <w:rPr>
                <w:rFonts w:ascii="Calibri Light" w:hAnsi="Calibri Light" w:cs="Calibri Light" w:asciiTheme="majorAscii" w:hAnsiTheme="majorAscii" w:cstheme="majorAscii"/>
                <w:color w:val="000000" w:themeColor="text1" w:themeTint="FF" w:themeShade="FF"/>
                <w:sz w:val="18"/>
                <w:szCs w:val="18"/>
              </w:rPr>
              <w:t>r</w:t>
            </w:r>
            <w:r w:rsidRPr="72C435C7" w:rsidR="72C435C7">
              <w:rPr>
                <w:rFonts w:ascii="Calibri Light" w:hAnsi="Calibri Light" w:cs="Calibri Light" w:asciiTheme="majorAscii" w:hAnsiTheme="majorAscii" w:cstheme="majorAscii"/>
                <w:color w:val="000000" w:themeColor="text1" w:themeTint="FF" w:themeShade="FF"/>
                <w:sz w:val="18"/>
                <w:szCs w:val="18"/>
              </w:rPr>
              <w:t>y</w:t>
            </w:r>
          </w:p>
          <w:p w:rsidRPr="001753B5" w:rsidR="00E32D2C" w:rsidP="00C319D6" w:rsidRDefault="00E32D2C" w14:paraId="54738D4D" w14:textId="77777777">
            <w:pPr>
              <w:spacing w:line="276" w:lineRule="auto"/>
              <w:rPr>
                <w:rFonts w:asciiTheme="majorHAnsi" w:hAnsiTheme="majorHAnsi" w:cstheme="majorHAnsi"/>
                <w:color w:val="000000"/>
                <w:sz w:val="18"/>
                <w:szCs w:val="18"/>
              </w:rPr>
            </w:pPr>
          </w:p>
          <w:p w:rsidRPr="001753B5" w:rsidR="00E32D2C" w:rsidP="72C435C7" w:rsidRDefault="00E32D2C" w14:paraId="7000B7A2" w14:textId="0549317B">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There are emerging processes to support teams to make sense of different legal frameworks and lawful bases for data collection during any data collection</w:t>
            </w:r>
            <w:r w:rsidRPr="72C435C7" w:rsidR="72C435C7">
              <w:rPr>
                <w:rFonts w:ascii="Calibri Light" w:hAnsi="Calibri Light" w:cs="Calibri Light" w:asciiTheme="majorAscii" w:hAnsiTheme="majorAscii" w:cstheme="majorAscii"/>
                <w:color w:val="000000" w:themeColor="text1" w:themeTint="FF" w:themeShade="FF"/>
                <w:sz w:val="18"/>
                <w:szCs w:val="18"/>
              </w:rPr>
              <w:t>,</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 use </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or sharing </w:t>
            </w:r>
            <w:r w:rsidRPr="72C435C7" w:rsidR="72C435C7">
              <w:rPr>
                <w:rFonts w:ascii="Calibri Light" w:hAnsi="Calibri Light" w:cs="Calibri Light" w:asciiTheme="majorAscii" w:hAnsiTheme="majorAscii" w:cstheme="majorAscii"/>
                <w:color w:val="000000" w:themeColor="text1" w:themeTint="FF" w:themeShade="FF"/>
                <w:sz w:val="18"/>
                <w:szCs w:val="18"/>
              </w:rPr>
              <w:t>exercise</w:t>
            </w:r>
          </w:p>
          <w:p w:rsidRPr="001753B5" w:rsidR="00E32D2C" w:rsidP="00C319D6" w:rsidRDefault="00E32D2C" w14:paraId="6691BAEF" w14:textId="77777777">
            <w:pPr>
              <w:spacing w:line="276" w:lineRule="auto"/>
              <w:rPr>
                <w:rFonts w:asciiTheme="majorHAnsi" w:hAnsiTheme="majorHAnsi" w:cstheme="majorHAnsi"/>
                <w:color w:val="000000"/>
                <w:sz w:val="18"/>
                <w:szCs w:val="18"/>
              </w:rPr>
            </w:pPr>
          </w:p>
          <w:p w:rsidRPr="001753B5" w:rsidR="00E32D2C" w:rsidP="00C319D6" w:rsidRDefault="00E32D2C" w14:paraId="7FBD510A" w14:textId="77777777">
            <w:pPr>
              <w:spacing w:line="276" w:lineRule="auto"/>
              <w:rPr>
                <w:rFonts w:asciiTheme="majorHAnsi" w:hAnsiTheme="majorHAnsi" w:cstheme="majorHAnsi"/>
                <w:color w:val="000000"/>
                <w:sz w:val="18"/>
                <w:szCs w:val="18"/>
              </w:rPr>
            </w:pPr>
          </w:p>
        </w:tc>
        <w:tc>
          <w:tcPr>
            <w:tcW w:w="2377" w:type="dxa"/>
            <w:tcMar/>
          </w:tcPr>
          <w:p w:rsidRPr="001753B5" w:rsidR="00E32D2C" w:rsidP="00C319D6" w:rsidRDefault="00E32D2C" w14:paraId="1CDAF441"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Legal review and lawful data capture and use is a part of any effort that includes data collection or use, and staff have sufficient expertise and/or support to ensure that data collection and use is legally compliant (or guidance is provided for cases where legal compliance could place data subjects and/or local organizations at extreme risk or where legal regulations are in conflict with one another)</w:t>
            </w:r>
          </w:p>
          <w:p w:rsidRPr="001753B5" w:rsidR="00E32D2C" w:rsidP="00C319D6" w:rsidRDefault="00E32D2C" w14:paraId="16D932C3" w14:textId="77777777">
            <w:pPr>
              <w:spacing w:line="276" w:lineRule="auto"/>
              <w:rPr>
                <w:rFonts w:asciiTheme="majorHAnsi" w:hAnsiTheme="majorHAnsi" w:cstheme="majorHAnsi"/>
                <w:color w:val="000000"/>
                <w:sz w:val="18"/>
                <w:szCs w:val="18"/>
              </w:rPr>
            </w:pPr>
          </w:p>
          <w:p w:rsidRPr="001753B5" w:rsidR="00E32D2C" w:rsidP="00C319D6" w:rsidRDefault="00E32D2C" w14:paraId="257D31D1"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Organization privacy policies are documented, comprehensive, aligned with local legal regulations, and widely communicated in plain language to data subjects</w:t>
            </w:r>
          </w:p>
          <w:p w:rsidRPr="001753B5" w:rsidR="00E32D2C" w:rsidP="00C319D6" w:rsidRDefault="00E32D2C" w14:paraId="4EECE3A2" w14:textId="77777777">
            <w:pPr>
              <w:spacing w:line="276" w:lineRule="auto"/>
              <w:rPr>
                <w:rFonts w:asciiTheme="majorHAnsi" w:hAnsiTheme="majorHAnsi" w:cstheme="majorHAnsi"/>
                <w:color w:val="000000"/>
                <w:sz w:val="18"/>
                <w:szCs w:val="18"/>
              </w:rPr>
            </w:pPr>
          </w:p>
          <w:p w:rsidRPr="001753B5" w:rsidR="00E32D2C" w:rsidP="00C319D6" w:rsidRDefault="00E32D2C" w14:paraId="70E5AD58" w14:textId="77777777">
            <w:pPr>
              <w:spacing w:line="276" w:lineRule="auto"/>
              <w:rPr>
                <w:rFonts w:asciiTheme="majorHAnsi" w:hAnsiTheme="majorHAnsi" w:cstheme="majorHAnsi"/>
                <w:color w:val="000000"/>
                <w:sz w:val="18"/>
                <w:szCs w:val="18"/>
              </w:rPr>
            </w:pPr>
          </w:p>
        </w:tc>
        <w:tc>
          <w:tcPr>
            <w:tcW w:w="2377" w:type="dxa"/>
            <w:tcMar/>
          </w:tcPr>
          <w:p w:rsidRPr="001753B5" w:rsidR="00E32D2C" w:rsidP="00C319D6" w:rsidRDefault="00E32D2C" w14:paraId="3637ED99"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Organization is often consulted or lauded by others for its understanding and/or application of global legal frameworks related to data</w:t>
            </w:r>
          </w:p>
        </w:tc>
      </w:tr>
    </w:tbl>
    <w:p w:rsidR="00E32D2C" w:rsidP="00E32D2C" w:rsidRDefault="00E32D2C" w14:paraId="7537E486" w14:textId="77777777">
      <w:pPr>
        <w:spacing w:line="276" w:lineRule="auto"/>
        <w:rPr>
          <w:b/>
          <w:sz w:val="20"/>
          <w:szCs w:val="20"/>
        </w:rPr>
      </w:pPr>
    </w:p>
    <w:p w:rsidR="00E32D2C" w:rsidP="00E32D2C" w:rsidRDefault="00E32D2C" w14:paraId="7C46E8BB" w14:textId="77777777">
      <w:pPr>
        <w:widowControl w:val="0"/>
        <w:pBdr>
          <w:top w:val="nil"/>
          <w:left w:val="nil"/>
          <w:bottom w:val="nil"/>
          <w:right w:val="nil"/>
          <w:between w:val="nil"/>
        </w:pBdr>
        <w:spacing w:line="276" w:lineRule="auto"/>
        <w:rPr>
          <w:b/>
          <w:sz w:val="20"/>
          <w:szCs w:val="20"/>
        </w:rPr>
        <w:sectPr w:rsidR="00E32D2C" w:rsidSect="003623E0">
          <w:headerReference w:type="even" r:id="rId12"/>
          <w:headerReference w:type="default" r:id="rId13"/>
          <w:footerReference w:type="even" r:id="rId14"/>
          <w:footerReference w:type="default" r:id="rId15"/>
          <w:headerReference w:type="first" r:id="rId16"/>
          <w:footerReference w:type="first" r:id="rId17"/>
          <w:pgSz w:w="15840" w:h="12240" w:orient="landscape"/>
          <w:pgMar w:top="1467" w:right="1440" w:bottom="1440" w:left="1440" w:header="450" w:footer="274" w:gutter="0"/>
          <w:pgNumType w:start="1"/>
          <w:cols w:space="720"/>
          <w:docGrid w:linePitch="326"/>
        </w:sectPr>
      </w:pPr>
      <w:r>
        <w:br w:type="page"/>
      </w:r>
    </w:p>
    <w:p w:rsidR="00E32D2C" w:rsidP="00E32D2C" w:rsidRDefault="00E32D2C" w14:paraId="475B381B" w14:textId="77777777">
      <w:pPr>
        <w:widowControl w:val="0"/>
        <w:pBdr>
          <w:top w:val="nil"/>
          <w:left w:val="nil"/>
          <w:bottom w:val="nil"/>
          <w:right w:val="nil"/>
          <w:between w:val="nil"/>
        </w:pBdr>
        <w:spacing w:line="276" w:lineRule="auto"/>
        <w:rPr>
          <w:b/>
          <w:sz w:val="20"/>
          <w:szCs w:val="20"/>
        </w:rPr>
      </w:pPr>
    </w:p>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0"/>
        <w:gridCol w:w="2287"/>
        <w:gridCol w:w="2377"/>
        <w:gridCol w:w="2377"/>
        <w:gridCol w:w="2377"/>
        <w:gridCol w:w="2377"/>
      </w:tblGrid>
      <w:tr w:rsidR="00E32D2C" w:rsidTr="72C435C7" w14:paraId="551E8C0A" w14:textId="77777777">
        <w:tc>
          <w:tcPr>
            <w:tcW w:w="1440" w:type="dxa"/>
            <w:tcMar/>
          </w:tcPr>
          <w:p w:rsidR="00E32D2C" w:rsidP="00C319D6" w:rsidRDefault="00E32D2C" w14:paraId="11844C7D" w14:textId="77777777">
            <w:pPr>
              <w:ind w:right="160"/>
              <w:rPr>
                <w:b/>
                <w:color w:val="ED7D31"/>
                <w:sz w:val="28"/>
                <w:szCs w:val="28"/>
              </w:rPr>
            </w:pPr>
            <w:r>
              <w:rPr>
                <w:b/>
                <w:color w:val="ED7D31"/>
                <w:sz w:val="28"/>
                <w:szCs w:val="28"/>
              </w:rPr>
              <w:t>AREAS</w:t>
            </w:r>
          </w:p>
        </w:tc>
        <w:tc>
          <w:tcPr>
            <w:tcW w:w="2287" w:type="dxa"/>
            <w:tcMar/>
            <w:vAlign w:val="center"/>
          </w:tcPr>
          <w:p w:rsidR="00E32D2C" w:rsidP="00C319D6" w:rsidRDefault="00E32D2C" w14:paraId="1B77015F" w14:textId="77777777">
            <w:pPr>
              <w:rPr>
                <w:b/>
                <w:color w:val="ED7D31"/>
                <w:sz w:val="28"/>
                <w:szCs w:val="28"/>
              </w:rPr>
            </w:pPr>
            <w:r>
              <w:rPr>
                <w:b/>
                <w:color w:val="ED7D31"/>
                <w:sz w:val="28"/>
                <w:szCs w:val="28"/>
              </w:rPr>
              <w:t>UNAWARE</w:t>
            </w:r>
          </w:p>
        </w:tc>
        <w:tc>
          <w:tcPr>
            <w:tcW w:w="2377" w:type="dxa"/>
            <w:tcMar/>
            <w:vAlign w:val="center"/>
          </w:tcPr>
          <w:p w:rsidR="00E32D2C" w:rsidP="00C319D6" w:rsidRDefault="00E32D2C" w14:paraId="3F7C6890" w14:textId="77777777">
            <w:pPr>
              <w:rPr>
                <w:b/>
                <w:color w:val="ED7D31"/>
                <w:sz w:val="28"/>
                <w:szCs w:val="28"/>
              </w:rPr>
            </w:pPr>
            <w:r>
              <w:rPr>
                <w:b/>
                <w:color w:val="ED7D31"/>
                <w:sz w:val="28"/>
                <w:szCs w:val="28"/>
              </w:rPr>
              <w:t>AD-HOC</w:t>
            </w:r>
          </w:p>
        </w:tc>
        <w:tc>
          <w:tcPr>
            <w:tcW w:w="2377" w:type="dxa"/>
            <w:tcMar/>
            <w:vAlign w:val="center"/>
          </w:tcPr>
          <w:p w:rsidR="00E32D2C" w:rsidP="00C319D6" w:rsidRDefault="00E32D2C" w14:paraId="22C427FE" w14:textId="77777777">
            <w:pPr>
              <w:rPr>
                <w:b/>
                <w:color w:val="ED7D31"/>
                <w:sz w:val="28"/>
                <w:szCs w:val="28"/>
              </w:rPr>
            </w:pPr>
            <w:r>
              <w:rPr>
                <w:b/>
                <w:color w:val="ED7D31"/>
                <w:sz w:val="28"/>
                <w:szCs w:val="28"/>
              </w:rPr>
              <w:t>DEVELOPING</w:t>
            </w:r>
          </w:p>
        </w:tc>
        <w:tc>
          <w:tcPr>
            <w:tcW w:w="2377" w:type="dxa"/>
            <w:tcMar/>
            <w:vAlign w:val="center"/>
          </w:tcPr>
          <w:p w:rsidR="00E32D2C" w:rsidP="00C319D6" w:rsidRDefault="00E32D2C" w14:paraId="5A3F0048" w14:textId="77777777">
            <w:pPr>
              <w:rPr>
                <w:b/>
                <w:color w:val="ED7D31"/>
                <w:sz w:val="28"/>
                <w:szCs w:val="28"/>
              </w:rPr>
            </w:pPr>
            <w:r>
              <w:rPr>
                <w:b/>
                <w:color w:val="ED7D31"/>
                <w:sz w:val="28"/>
                <w:szCs w:val="28"/>
              </w:rPr>
              <w:t>MASTERING</w:t>
            </w:r>
          </w:p>
        </w:tc>
        <w:tc>
          <w:tcPr>
            <w:tcW w:w="2377" w:type="dxa"/>
            <w:tcMar/>
            <w:vAlign w:val="center"/>
          </w:tcPr>
          <w:p w:rsidR="00E32D2C" w:rsidP="00C319D6" w:rsidRDefault="00E32D2C" w14:paraId="3DFAAF29" w14:textId="77777777">
            <w:pPr>
              <w:rPr>
                <w:b/>
                <w:color w:val="ED7D31"/>
                <w:sz w:val="28"/>
                <w:szCs w:val="28"/>
              </w:rPr>
            </w:pPr>
            <w:r>
              <w:rPr>
                <w:b/>
                <w:color w:val="ED7D31"/>
                <w:sz w:val="28"/>
                <w:szCs w:val="28"/>
              </w:rPr>
              <w:t>LEADING</w:t>
            </w:r>
          </w:p>
        </w:tc>
      </w:tr>
      <w:tr w:rsidR="00E32D2C" w:rsidTr="72C435C7" w14:paraId="75C3CFAB" w14:textId="77777777">
        <w:tc>
          <w:tcPr>
            <w:tcW w:w="1440" w:type="dxa"/>
            <w:tcMar/>
          </w:tcPr>
          <w:p w:rsidR="00E32D2C" w:rsidP="00C319D6" w:rsidRDefault="00E32D2C" w14:paraId="0FEF34CD" w14:textId="77777777">
            <w:pPr>
              <w:spacing w:line="276" w:lineRule="auto"/>
              <w:rPr>
                <w:b/>
                <w:color w:val="ED7D31"/>
                <w:sz w:val="20"/>
                <w:szCs w:val="20"/>
              </w:rPr>
            </w:pPr>
          </w:p>
        </w:tc>
        <w:tc>
          <w:tcPr>
            <w:tcW w:w="2287" w:type="dxa"/>
            <w:tcMar/>
          </w:tcPr>
          <w:p w:rsidR="00E32D2C" w:rsidP="00C319D6" w:rsidRDefault="00E32D2C" w14:paraId="66C955CA" w14:textId="77777777">
            <w:pPr>
              <w:spacing w:line="276" w:lineRule="auto"/>
              <w:rPr>
                <w:sz w:val="18"/>
                <w:szCs w:val="18"/>
              </w:rPr>
            </w:pPr>
          </w:p>
        </w:tc>
        <w:tc>
          <w:tcPr>
            <w:tcW w:w="2377" w:type="dxa"/>
            <w:tcMar/>
          </w:tcPr>
          <w:p w:rsidR="00E32D2C" w:rsidP="00C319D6" w:rsidRDefault="00E32D2C" w14:paraId="54ED24DC" w14:textId="77777777">
            <w:pPr>
              <w:spacing w:line="276" w:lineRule="auto"/>
              <w:rPr>
                <w:sz w:val="18"/>
                <w:szCs w:val="18"/>
              </w:rPr>
            </w:pPr>
          </w:p>
        </w:tc>
        <w:tc>
          <w:tcPr>
            <w:tcW w:w="2377" w:type="dxa"/>
            <w:tcMar/>
          </w:tcPr>
          <w:p w:rsidR="00E32D2C" w:rsidP="00C319D6" w:rsidRDefault="00E32D2C" w14:paraId="28ABFD24" w14:textId="77777777">
            <w:pPr>
              <w:spacing w:line="276" w:lineRule="auto"/>
              <w:rPr>
                <w:color w:val="000000"/>
                <w:sz w:val="18"/>
                <w:szCs w:val="18"/>
              </w:rPr>
            </w:pPr>
          </w:p>
        </w:tc>
        <w:tc>
          <w:tcPr>
            <w:tcW w:w="2377" w:type="dxa"/>
            <w:tcMar/>
          </w:tcPr>
          <w:p w:rsidR="00E32D2C" w:rsidP="00C319D6" w:rsidRDefault="00E32D2C" w14:paraId="691B1329" w14:textId="77777777">
            <w:pPr>
              <w:spacing w:line="276" w:lineRule="auto"/>
              <w:rPr>
                <w:color w:val="000000"/>
                <w:sz w:val="18"/>
                <w:szCs w:val="18"/>
              </w:rPr>
            </w:pPr>
          </w:p>
        </w:tc>
        <w:tc>
          <w:tcPr>
            <w:tcW w:w="2377" w:type="dxa"/>
            <w:tcMar/>
          </w:tcPr>
          <w:p w:rsidR="00E32D2C" w:rsidP="00C319D6" w:rsidRDefault="00E32D2C" w14:paraId="4EBAF7DE" w14:textId="77777777">
            <w:pPr>
              <w:spacing w:line="276" w:lineRule="auto"/>
              <w:rPr>
                <w:sz w:val="18"/>
                <w:szCs w:val="18"/>
              </w:rPr>
            </w:pPr>
          </w:p>
        </w:tc>
      </w:tr>
      <w:tr w:rsidR="00E32D2C" w:rsidTr="72C435C7" w14:paraId="792A41D1" w14:textId="77777777">
        <w:tc>
          <w:tcPr>
            <w:tcW w:w="1440" w:type="dxa"/>
            <w:tcMar/>
          </w:tcPr>
          <w:p w:rsidR="00E32D2C" w:rsidP="00C319D6" w:rsidRDefault="00E32D2C" w14:paraId="7402D305" w14:textId="77777777">
            <w:pPr>
              <w:spacing w:line="276" w:lineRule="auto"/>
              <w:rPr>
                <w:b/>
                <w:color w:val="ED7D31"/>
                <w:sz w:val="22"/>
                <w:szCs w:val="22"/>
              </w:rPr>
            </w:pPr>
            <w:r>
              <w:rPr>
                <w:b/>
                <w:color w:val="ED7D31"/>
                <w:sz w:val="22"/>
                <w:szCs w:val="22"/>
              </w:rPr>
              <w:t>Risk assessment and mitigation</w:t>
            </w:r>
          </w:p>
        </w:tc>
        <w:tc>
          <w:tcPr>
            <w:tcW w:w="2287" w:type="dxa"/>
            <w:tcMar/>
          </w:tcPr>
          <w:p w:rsidRPr="001753B5" w:rsidR="00E32D2C" w:rsidP="00C319D6" w:rsidRDefault="00E32D2C" w14:paraId="2B66696B"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No context analysis or benefits-risks-threats assessment (or privacy impact assessment/ PDIA) of data collection and use plans and practices</w:t>
            </w:r>
          </w:p>
        </w:tc>
        <w:tc>
          <w:tcPr>
            <w:tcW w:w="2377" w:type="dxa"/>
            <w:tcMar/>
          </w:tcPr>
          <w:p w:rsidRPr="001753B5" w:rsidR="00E32D2C" w:rsidP="00C319D6" w:rsidRDefault="00E32D2C" w14:paraId="12E6F86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teams are doing assessments to determine potential for risks, threats and harms related to data, but this is ad hoc</w:t>
            </w:r>
          </w:p>
        </w:tc>
        <w:tc>
          <w:tcPr>
            <w:tcW w:w="2377" w:type="dxa"/>
            <w:tcMar/>
          </w:tcPr>
          <w:p w:rsidRPr="001753B5" w:rsidR="00E32D2C" w:rsidP="72C435C7" w:rsidRDefault="00E32D2C" w14:paraId="41D53D2C" w14:textId="39A3A4C4">
            <w:pPr>
              <w:spacing w:line="276" w:lineRule="auto"/>
              <w:rPr>
                <w:rFonts w:ascii="Calibri Light" w:hAnsi="Calibri Light" w:cs="Calibri Light" w:asciiTheme="majorAscii" w:hAnsiTheme="majorAscii" w:cstheme="majorAscii"/>
                <w:color w:val="000000" w:themeColor="text1" w:themeTint="FF" w:themeShade="FF"/>
                <w:sz w:val="18"/>
                <w:szCs w:val="18"/>
              </w:rPr>
            </w:pP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Processes are being developed to support teams to assess the potential benefits, risks, harms and </w:t>
            </w:r>
            <w:r w:rsidRPr="72C435C7" w:rsidR="72C435C7">
              <w:rPr>
                <w:rFonts w:ascii="Calibri Light" w:hAnsi="Calibri Light" w:cs="Calibri Light" w:asciiTheme="majorAscii" w:hAnsiTheme="majorAscii" w:cstheme="majorAscii"/>
                <w:color w:val="000000" w:themeColor="text1" w:themeTint="FF" w:themeShade="FF"/>
                <w:sz w:val="18"/>
                <w:szCs w:val="18"/>
              </w:rPr>
              <w:t>thr</w:t>
            </w:r>
            <w:r w:rsidRPr="72C435C7" w:rsidR="72C435C7">
              <w:rPr>
                <w:rFonts w:ascii="Calibri Light" w:hAnsi="Calibri Light" w:cs="Calibri Light" w:asciiTheme="majorAscii" w:hAnsiTheme="majorAscii" w:cstheme="majorAscii"/>
                <w:color w:val="000000" w:themeColor="text1" w:themeTint="FF" w:themeShade="FF"/>
                <w:sz w:val="18"/>
                <w:szCs w:val="18"/>
              </w:rPr>
              <w:t>eat</w:t>
            </w:r>
            <w:r w:rsidRPr="72C435C7" w:rsidR="72C435C7">
              <w:rPr>
                <w:rFonts w:ascii="Calibri Light" w:hAnsi="Calibri Light" w:cs="Calibri Light" w:asciiTheme="majorAscii" w:hAnsiTheme="majorAscii" w:cstheme="majorAscii"/>
                <w:color w:val="000000" w:themeColor="text1" w:themeTint="FF" w:themeShade="FF"/>
                <w:sz w:val="18"/>
                <w:szCs w:val="18"/>
              </w:rPr>
              <w:t>s</w:t>
            </w:r>
            <w:r w:rsidRPr="72C435C7" w:rsidR="72C435C7">
              <w:rPr>
                <w:rFonts w:ascii="Calibri Light" w:hAnsi="Calibri Light" w:cs="Calibri Light" w:asciiTheme="majorAscii" w:hAnsiTheme="majorAscii" w:cstheme="majorAscii"/>
                <w:color w:val="000000" w:themeColor="text1" w:themeTint="FF" w:themeShade="FF"/>
                <w:sz w:val="18"/>
                <w:szCs w:val="18"/>
              </w:rPr>
              <w:t xml:space="preserve"> resulting from collection and use of personal, sensitive, and contextually risky data from vulnerable individuals or groups</w:t>
            </w:r>
          </w:p>
          <w:p w:rsidRPr="001753B5" w:rsidR="00E32D2C" w:rsidP="00C319D6" w:rsidRDefault="00E32D2C" w14:paraId="2C989714" w14:textId="77777777">
            <w:pPr>
              <w:spacing w:line="276" w:lineRule="auto"/>
              <w:rPr>
                <w:rFonts w:asciiTheme="majorHAnsi" w:hAnsiTheme="majorHAnsi" w:cstheme="majorHAnsi"/>
                <w:color w:val="000000"/>
                <w:sz w:val="18"/>
                <w:szCs w:val="18"/>
              </w:rPr>
            </w:pPr>
          </w:p>
          <w:p w:rsidRPr="001753B5" w:rsidR="00E32D2C" w:rsidP="00C319D6" w:rsidRDefault="00E32D2C" w14:paraId="74E8A8CA" w14:textId="77777777">
            <w:pPr>
              <w:spacing w:line="276" w:lineRule="auto"/>
              <w:rPr>
                <w:rFonts w:asciiTheme="majorHAnsi" w:hAnsiTheme="majorHAnsi" w:cstheme="majorHAnsi"/>
                <w:sz w:val="18"/>
                <w:szCs w:val="18"/>
              </w:rPr>
            </w:pPr>
            <w:r w:rsidRPr="001753B5">
              <w:rPr>
                <w:rFonts w:asciiTheme="majorHAnsi" w:hAnsiTheme="majorHAnsi" w:cstheme="majorHAnsi"/>
                <w:color w:val="000000"/>
                <w:sz w:val="18"/>
                <w:szCs w:val="18"/>
              </w:rPr>
              <w:t xml:space="preserve">Benefits-risks-threats assessment processes are </w:t>
            </w:r>
            <w:r w:rsidRPr="001753B5">
              <w:rPr>
                <w:rFonts w:asciiTheme="majorHAnsi" w:hAnsiTheme="majorHAnsi" w:cstheme="majorHAnsi"/>
                <w:sz w:val="18"/>
                <w:szCs w:val="18"/>
              </w:rPr>
              <w:t>participatory when possible, and always informed by local context and wider technology and data trends</w:t>
            </w:r>
          </w:p>
          <w:p w:rsidRPr="001753B5" w:rsidR="00E32D2C" w:rsidP="00C319D6" w:rsidRDefault="00E32D2C" w14:paraId="1CA03503"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491E6FA8"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There is a standard process for assessing potential benefits, risks, harms and threats resulting any projects or programs that include sensitive, personal data, or contextually risky data that could put individuals, groups or organizations into harm</w:t>
            </w:r>
          </w:p>
          <w:p w:rsidRPr="001753B5" w:rsidR="00E32D2C" w:rsidP="00C319D6" w:rsidRDefault="00E32D2C" w14:paraId="2FAE6962" w14:textId="77777777">
            <w:pPr>
              <w:spacing w:line="276" w:lineRule="auto"/>
              <w:rPr>
                <w:rFonts w:asciiTheme="majorHAnsi" w:hAnsiTheme="majorHAnsi" w:cstheme="majorHAnsi"/>
                <w:sz w:val="18"/>
                <w:szCs w:val="18"/>
              </w:rPr>
            </w:pPr>
          </w:p>
          <w:p w:rsidRPr="001753B5" w:rsidR="00E32D2C" w:rsidP="00C319D6" w:rsidRDefault="00E32D2C" w14:paraId="510D96E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Every project or data-initiative is assessed for privacy- and data-related risks or harms during the design phase and at certain other trigger points such as context change or technology change</w:t>
            </w:r>
          </w:p>
          <w:p w:rsidRPr="001753B5" w:rsidR="00E32D2C" w:rsidP="00C319D6" w:rsidRDefault="00E32D2C" w14:paraId="11635F56" w14:textId="77777777">
            <w:pPr>
              <w:spacing w:line="276" w:lineRule="auto"/>
              <w:rPr>
                <w:rFonts w:asciiTheme="majorHAnsi" w:hAnsiTheme="majorHAnsi" w:cstheme="majorHAnsi"/>
                <w:sz w:val="18"/>
                <w:szCs w:val="18"/>
              </w:rPr>
            </w:pPr>
          </w:p>
          <w:p w:rsidRPr="001753B5" w:rsidR="00E32D2C" w:rsidP="00C319D6" w:rsidRDefault="00E32D2C" w14:paraId="2C4D0EEE" w14:textId="77777777">
            <w:pPr>
              <w:spacing w:line="276" w:lineRule="auto"/>
              <w:rPr>
                <w:rFonts w:asciiTheme="majorHAnsi" w:hAnsiTheme="majorHAnsi" w:cstheme="majorHAnsi"/>
                <w:sz w:val="18"/>
                <w:szCs w:val="18"/>
              </w:rPr>
            </w:pPr>
          </w:p>
          <w:p w:rsidRPr="001753B5" w:rsidR="00E32D2C" w:rsidP="00C319D6" w:rsidRDefault="00E32D2C" w14:paraId="23428C24"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4B07061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Privacy and data-related risks, harm and threats assessments are consistently conducted and taken seriously in terms of go-no-go decisions on projects and partnerships</w:t>
            </w:r>
          </w:p>
          <w:p w:rsidRPr="001753B5" w:rsidR="00E32D2C" w:rsidP="00C319D6" w:rsidRDefault="00E32D2C" w14:paraId="67815EFE" w14:textId="77777777">
            <w:pPr>
              <w:spacing w:line="276" w:lineRule="auto"/>
              <w:rPr>
                <w:rFonts w:asciiTheme="majorHAnsi" w:hAnsiTheme="majorHAnsi" w:cstheme="majorHAnsi"/>
                <w:sz w:val="18"/>
                <w:szCs w:val="18"/>
              </w:rPr>
            </w:pPr>
          </w:p>
          <w:p w:rsidRPr="001753B5" w:rsidR="00E32D2C" w:rsidP="00C319D6" w:rsidRDefault="00E32D2C" w14:paraId="692630C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These assessments are shared and discussed with potential partners who are encouraged to also adopt similar practices</w:t>
            </w:r>
          </w:p>
        </w:tc>
      </w:tr>
      <w:tr w:rsidR="00E32D2C" w:rsidTr="72C435C7" w14:paraId="15EACB83" w14:textId="77777777">
        <w:tc>
          <w:tcPr>
            <w:tcW w:w="1440" w:type="dxa"/>
            <w:tcMar/>
          </w:tcPr>
          <w:p w:rsidR="00E32D2C" w:rsidP="00C319D6" w:rsidRDefault="00E32D2C" w14:paraId="652BF4F8" w14:textId="77777777">
            <w:pPr>
              <w:spacing w:line="276" w:lineRule="auto"/>
              <w:rPr>
                <w:b/>
                <w:color w:val="ED7D31"/>
                <w:sz w:val="22"/>
                <w:szCs w:val="22"/>
              </w:rPr>
            </w:pPr>
            <w:r>
              <w:rPr>
                <w:b/>
                <w:color w:val="ED7D31"/>
                <w:sz w:val="22"/>
                <w:szCs w:val="22"/>
              </w:rPr>
              <w:t>Data minimization</w:t>
            </w:r>
          </w:p>
        </w:tc>
        <w:tc>
          <w:tcPr>
            <w:tcW w:w="2287" w:type="dxa"/>
            <w:tcMar/>
          </w:tcPr>
          <w:p w:rsidRPr="001753B5" w:rsidR="00E32D2C" w:rsidP="00C319D6" w:rsidRDefault="00E32D2C" w14:paraId="6261CCA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Data is collected with no thought as to whether it is needed (or </w:t>
            </w:r>
            <w:r w:rsidRPr="001753B5">
              <w:rPr>
                <w:rFonts w:asciiTheme="majorHAnsi" w:hAnsiTheme="majorHAnsi" w:cstheme="majorHAnsi"/>
                <w:i/>
                <w:sz w:val="18"/>
                <w:szCs w:val="18"/>
              </w:rPr>
              <w:t>should</w:t>
            </w:r>
            <w:r w:rsidRPr="001753B5">
              <w:rPr>
                <w:rFonts w:asciiTheme="majorHAnsi" w:hAnsiTheme="majorHAnsi" w:cstheme="majorHAnsi"/>
                <w:sz w:val="18"/>
                <w:szCs w:val="18"/>
              </w:rPr>
              <w:t xml:space="preserve"> be collected), what it will be used for, who will use it, and whether there is capacity to use and manage it</w:t>
            </w:r>
          </w:p>
          <w:p w:rsidRPr="001753B5" w:rsidR="00E32D2C" w:rsidP="00C319D6" w:rsidRDefault="00E32D2C" w14:paraId="5CF4CE20"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369488F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Teams are beginning to question whether they should be collecting certain data and whether they need it or will be able to use it </w:t>
            </w:r>
          </w:p>
        </w:tc>
        <w:tc>
          <w:tcPr>
            <w:tcW w:w="2377" w:type="dxa"/>
            <w:tcMar/>
          </w:tcPr>
          <w:p w:rsidRPr="001753B5" w:rsidR="00E32D2C" w:rsidP="00C319D6" w:rsidRDefault="00E32D2C" w14:paraId="7B56BE9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Teams are only collecting data when they have a clear and legitimate purpose for the data, and they have a plan, capacities, and budget in place for using it</w:t>
            </w:r>
          </w:p>
        </w:tc>
        <w:tc>
          <w:tcPr>
            <w:tcW w:w="2377" w:type="dxa"/>
            <w:tcMar/>
          </w:tcPr>
          <w:p w:rsidRPr="001753B5" w:rsidR="00E32D2C" w:rsidP="00C319D6" w:rsidRDefault="00E32D2C" w14:paraId="49DBCCA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Every data collection effort is required to have a clear plan for collecting a minimum amount of data with a specific and legitimate purpose</w:t>
            </w:r>
          </w:p>
          <w:p w:rsidRPr="001753B5" w:rsidR="00E32D2C" w:rsidP="00C319D6" w:rsidRDefault="00E32D2C" w14:paraId="10460180" w14:textId="77777777">
            <w:pPr>
              <w:spacing w:line="276" w:lineRule="auto"/>
              <w:rPr>
                <w:rFonts w:asciiTheme="majorHAnsi" w:hAnsiTheme="majorHAnsi" w:cstheme="majorHAnsi"/>
                <w:sz w:val="18"/>
                <w:szCs w:val="18"/>
              </w:rPr>
            </w:pPr>
          </w:p>
          <w:p w:rsidRPr="001753B5" w:rsidR="00E32D2C" w:rsidP="00C319D6" w:rsidRDefault="00E32D2C" w14:paraId="68B44A2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has systems in place to manage and ensure data minimization is practiced</w:t>
            </w:r>
          </w:p>
          <w:p w:rsidRPr="001753B5" w:rsidR="00E32D2C" w:rsidP="00C319D6" w:rsidRDefault="00E32D2C" w14:paraId="678D1B38" w14:textId="77777777">
            <w:pPr>
              <w:spacing w:line="276" w:lineRule="auto"/>
              <w:rPr>
                <w:rFonts w:asciiTheme="majorHAnsi" w:hAnsiTheme="majorHAnsi" w:cstheme="majorHAnsi"/>
                <w:sz w:val="18"/>
                <w:szCs w:val="18"/>
              </w:rPr>
            </w:pPr>
          </w:p>
          <w:p w:rsidRPr="001753B5" w:rsidR="00E32D2C" w:rsidP="00C319D6" w:rsidRDefault="00E32D2C" w14:paraId="2B5A32E0" w14:textId="77777777">
            <w:pPr>
              <w:spacing w:line="276" w:lineRule="auto"/>
              <w:rPr>
                <w:rFonts w:asciiTheme="majorHAnsi" w:hAnsiTheme="majorHAnsi" w:cstheme="majorHAnsi"/>
                <w:sz w:val="18"/>
                <w:szCs w:val="18"/>
              </w:rPr>
            </w:pPr>
          </w:p>
        </w:tc>
        <w:tc>
          <w:tcPr>
            <w:tcW w:w="2377" w:type="dxa"/>
            <w:tcMar/>
          </w:tcPr>
          <w:p w:rsidRPr="001753B5" w:rsidR="00E32D2C" w:rsidP="00C319D6" w:rsidRDefault="00E32D2C" w14:paraId="3E5E74B2"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lastRenderedPageBreak/>
              <w:t>Organization advocates for data minimization externally and requires it when joining in external partnerships</w:t>
            </w:r>
          </w:p>
          <w:p w:rsidRPr="001753B5" w:rsidR="00E32D2C" w:rsidP="00C319D6" w:rsidRDefault="00E32D2C" w14:paraId="48AFA8C8" w14:textId="77777777">
            <w:pPr>
              <w:spacing w:line="276" w:lineRule="auto"/>
              <w:rPr>
                <w:rFonts w:asciiTheme="majorHAnsi" w:hAnsiTheme="majorHAnsi" w:cstheme="majorHAnsi"/>
                <w:sz w:val="18"/>
                <w:szCs w:val="18"/>
              </w:rPr>
            </w:pPr>
          </w:p>
        </w:tc>
      </w:tr>
    </w:tbl>
    <w:p w:rsidR="00E32D2C" w:rsidP="00E32D2C" w:rsidRDefault="00E32D2C" w14:paraId="6B8E25AC" w14:textId="77777777">
      <w:pPr>
        <w:widowControl w:val="0"/>
        <w:pBdr>
          <w:top w:val="nil"/>
          <w:left w:val="nil"/>
          <w:bottom w:val="nil"/>
          <w:right w:val="nil"/>
          <w:between w:val="nil"/>
        </w:pBdr>
        <w:spacing w:line="276" w:lineRule="auto"/>
        <w:rPr>
          <w:b/>
          <w:sz w:val="20"/>
          <w:szCs w:val="20"/>
        </w:rPr>
      </w:pPr>
    </w:p>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40"/>
        <w:gridCol w:w="2287"/>
        <w:gridCol w:w="2377"/>
        <w:gridCol w:w="2377"/>
        <w:gridCol w:w="2377"/>
        <w:gridCol w:w="2377"/>
      </w:tblGrid>
      <w:tr w:rsidR="00E32D2C" w:rsidTr="00C319D6" w14:paraId="761311A2" w14:textId="77777777">
        <w:tc>
          <w:tcPr>
            <w:tcW w:w="1440" w:type="dxa"/>
          </w:tcPr>
          <w:p w:rsidR="00E32D2C" w:rsidP="00C319D6" w:rsidRDefault="00E32D2C" w14:paraId="47482375" w14:textId="77777777">
            <w:pPr>
              <w:ind w:right="160"/>
              <w:rPr>
                <w:b/>
                <w:color w:val="ED7D31"/>
                <w:sz w:val="28"/>
                <w:szCs w:val="28"/>
              </w:rPr>
            </w:pPr>
            <w:r>
              <w:rPr>
                <w:b/>
                <w:color w:val="ED7D31"/>
                <w:sz w:val="28"/>
                <w:szCs w:val="28"/>
              </w:rPr>
              <w:t>AREAS</w:t>
            </w:r>
          </w:p>
        </w:tc>
        <w:tc>
          <w:tcPr>
            <w:tcW w:w="2287" w:type="dxa"/>
            <w:vAlign w:val="center"/>
          </w:tcPr>
          <w:p w:rsidR="00E32D2C" w:rsidP="00C319D6" w:rsidRDefault="00E32D2C" w14:paraId="35850F9A" w14:textId="77777777">
            <w:pPr>
              <w:rPr>
                <w:b/>
                <w:color w:val="ED7D31"/>
                <w:sz w:val="28"/>
                <w:szCs w:val="28"/>
              </w:rPr>
            </w:pPr>
            <w:r>
              <w:rPr>
                <w:b/>
                <w:color w:val="ED7D31"/>
                <w:sz w:val="28"/>
                <w:szCs w:val="28"/>
              </w:rPr>
              <w:t>UNAWARE</w:t>
            </w:r>
          </w:p>
        </w:tc>
        <w:tc>
          <w:tcPr>
            <w:tcW w:w="2377" w:type="dxa"/>
            <w:vAlign w:val="center"/>
          </w:tcPr>
          <w:p w:rsidR="00E32D2C" w:rsidP="00C319D6" w:rsidRDefault="00E32D2C" w14:paraId="4CB46774" w14:textId="77777777">
            <w:pPr>
              <w:rPr>
                <w:b/>
                <w:color w:val="ED7D31"/>
                <w:sz w:val="28"/>
                <w:szCs w:val="28"/>
              </w:rPr>
            </w:pPr>
            <w:r>
              <w:rPr>
                <w:b/>
                <w:color w:val="ED7D31"/>
                <w:sz w:val="28"/>
                <w:szCs w:val="28"/>
              </w:rPr>
              <w:t>AD-HOC</w:t>
            </w:r>
          </w:p>
        </w:tc>
        <w:tc>
          <w:tcPr>
            <w:tcW w:w="2377" w:type="dxa"/>
            <w:vAlign w:val="center"/>
          </w:tcPr>
          <w:p w:rsidR="00E32D2C" w:rsidP="00C319D6" w:rsidRDefault="00E32D2C" w14:paraId="3FF1A52F" w14:textId="77777777">
            <w:pPr>
              <w:rPr>
                <w:b/>
                <w:color w:val="ED7D31"/>
                <w:sz w:val="28"/>
                <w:szCs w:val="28"/>
              </w:rPr>
            </w:pPr>
            <w:r>
              <w:rPr>
                <w:b/>
                <w:color w:val="ED7D31"/>
                <w:sz w:val="28"/>
                <w:szCs w:val="28"/>
              </w:rPr>
              <w:t>DEVELOPING</w:t>
            </w:r>
          </w:p>
        </w:tc>
        <w:tc>
          <w:tcPr>
            <w:tcW w:w="2377" w:type="dxa"/>
            <w:vAlign w:val="center"/>
          </w:tcPr>
          <w:p w:rsidR="00E32D2C" w:rsidP="00C319D6" w:rsidRDefault="00E32D2C" w14:paraId="345ABFF6" w14:textId="77777777">
            <w:pPr>
              <w:rPr>
                <w:b/>
                <w:color w:val="ED7D31"/>
                <w:sz w:val="28"/>
                <w:szCs w:val="28"/>
              </w:rPr>
            </w:pPr>
            <w:r>
              <w:rPr>
                <w:b/>
                <w:color w:val="ED7D31"/>
                <w:sz w:val="28"/>
                <w:szCs w:val="28"/>
              </w:rPr>
              <w:t>MASTERING</w:t>
            </w:r>
          </w:p>
        </w:tc>
        <w:tc>
          <w:tcPr>
            <w:tcW w:w="2377" w:type="dxa"/>
            <w:vAlign w:val="center"/>
          </w:tcPr>
          <w:p w:rsidR="00E32D2C" w:rsidP="00C319D6" w:rsidRDefault="00E32D2C" w14:paraId="18830993" w14:textId="77777777">
            <w:pPr>
              <w:rPr>
                <w:b/>
                <w:color w:val="ED7D31"/>
                <w:sz w:val="28"/>
                <w:szCs w:val="28"/>
              </w:rPr>
            </w:pPr>
            <w:r>
              <w:rPr>
                <w:b/>
                <w:color w:val="ED7D31"/>
                <w:sz w:val="28"/>
                <w:szCs w:val="28"/>
              </w:rPr>
              <w:t>LEADING</w:t>
            </w:r>
          </w:p>
        </w:tc>
      </w:tr>
      <w:tr w:rsidR="00E32D2C" w:rsidTr="00C319D6" w14:paraId="1ABDFDD8" w14:textId="77777777">
        <w:tc>
          <w:tcPr>
            <w:tcW w:w="1440" w:type="dxa"/>
          </w:tcPr>
          <w:p w:rsidR="00E32D2C" w:rsidP="00C319D6" w:rsidRDefault="00E32D2C" w14:paraId="54986DC2" w14:textId="77777777">
            <w:pPr>
              <w:spacing w:line="276" w:lineRule="auto"/>
              <w:rPr>
                <w:b/>
                <w:color w:val="ED7D31"/>
                <w:sz w:val="20"/>
                <w:szCs w:val="20"/>
              </w:rPr>
            </w:pPr>
          </w:p>
        </w:tc>
        <w:tc>
          <w:tcPr>
            <w:tcW w:w="2287" w:type="dxa"/>
          </w:tcPr>
          <w:p w:rsidR="00E32D2C" w:rsidP="00C319D6" w:rsidRDefault="00E32D2C" w14:paraId="76B799B1" w14:textId="77777777">
            <w:pPr>
              <w:spacing w:line="276" w:lineRule="auto"/>
              <w:rPr>
                <w:sz w:val="18"/>
                <w:szCs w:val="18"/>
              </w:rPr>
            </w:pPr>
          </w:p>
        </w:tc>
        <w:tc>
          <w:tcPr>
            <w:tcW w:w="2377" w:type="dxa"/>
          </w:tcPr>
          <w:p w:rsidR="00E32D2C" w:rsidP="00C319D6" w:rsidRDefault="00E32D2C" w14:paraId="7C9022EB" w14:textId="77777777">
            <w:pPr>
              <w:spacing w:line="276" w:lineRule="auto"/>
              <w:rPr>
                <w:sz w:val="18"/>
                <w:szCs w:val="18"/>
              </w:rPr>
            </w:pPr>
          </w:p>
        </w:tc>
        <w:tc>
          <w:tcPr>
            <w:tcW w:w="2377" w:type="dxa"/>
          </w:tcPr>
          <w:p w:rsidR="00E32D2C" w:rsidP="00C319D6" w:rsidRDefault="00E32D2C" w14:paraId="409888E2" w14:textId="77777777">
            <w:pPr>
              <w:spacing w:line="276" w:lineRule="auto"/>
              <w:rPr>
                <w:sz w:val="18"/>
                <w:szCs w:val="18"/>
              </w:rPr>
            </w:pPr>
          </w:p>
        </w:tc>
        <w:tc>
          <w:tcPr>
            <w:tcW w:w="2377" w:type="dxa"/>
          </w:tcPr>
          <w:p w:rsidR="00E32D2C" w:rsidP="00C319D6" w:rsidRDefault="00E32D2C" w14:paraId="36C81527" w14:textId="77777777">
            <w:pPr>
              <w:spacing w:line="276" w:lineRule="auto"/>
              <w:rPr>
                <w:sz w:val="18"/>
                <w:szCs w:val="18"/>
              </w:rPr>
            </w:pPr>
          </w:p>
        </w:tc>
        <w:tc>
          <w:tcPr>
            <w:tcW w:w="2377" w:type="dxa"/>
          </w:tcPr>
          <w:p w:rsidR="00E32D2C" w:rsidP="00C319D6" w:rsidRDefault="00E32D2C" w14:paraId="34E044D9" w14:textId="77777777">
            <w:pPr>
              <w:spacing w:line="276" w:lineRule="auto"/>
              <w:rPr>
                <w:sz w:val="18"/>
                <w:szCs w:val="18"/>
              </w:rPr>
            </w:pPr>
          </w:p>
        </w:tc>
      </w:tr>
      <w:tr w:rsidR="00E32D2C" w:rsidTr="00C319D6" w14:paraId="4264797B" w14:textId="77777777">
        <w:tc>
          <w:tcPr>
            <w:tcW w:w="1440" w:type="dxa"/>
          </w:tcPr>
          <w:p w:rsidR="00E32D2C" w:rsidP="00C319D6" w:rsidRDefault="00E32D2C" w14:paraId="05C0061D" w14:textId="77777777">
            <w:pPr>
              <w:spacing w:line="276" w:lineRule="auto"/>
              <w:rPr>
                <w:b/>
                <w:color w:val="ED7D31"/>
                <w:sz w:val="22"/>
                <w:szCs w:val="22"/>
              </w:rPr>
            </w:pPr>
            <w:r>
              <w:rPr>
                <w:b/>
                <w:color w:val="ED7D31"/>
                <w:sz w:val="22"/>
                <w:szCs w:val="22"/>
              </w:rPr>
              <w:t>Data transmission</w:t>
            </w:r>
          </w:p>
        </w:tc>
        <w:tc>
          <w:tcPr>
            <w:tcW w:w="2287" w:type="dxa"/>
          </w:tcPr>
          <w:p w:rsidRPr="001753B5" w:rsidR="00E32D2C" w:rsidP="00C319D6" w:rsidRDefault="00E32D2C" w14:paraId="32B7345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No awareness of the potential risks to individuals or groups when transmitting personal or sensitive data </w:t>
            </w:r>
          </w:p>
        </w:tc>
        <w:tc>
          <w:tcPr>
            <w:tcW w:w="2377" w:type="dxa"/>
          </w:tcPr>
          <w:p w:rsidRPr="001753B5" w:rsidR="00E32D2C" w:rsidP="00C319D6" w:rsidRDefault="00E32D2C" w14:paraId="395EE09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teams are using encryption or secure file transfer tools and processes but there are no common tools or consistent practices</w:t>
            </w:r>
          </w:p>
          <w:p w:rsidRPr="001753B5" w:rsidR="00E32D2C" w:rsidP="00C319D6" w:rsidRDefault="00E32D2C" w14:paraId="07DAE08B" w14:textId="77777777">
            <w:pPr>
              <w:spacing w:line="276" w:lineRule="auto"/>
              <w:rPr>
                <w:rFonts w:asciiTheme="majorHAnsi" w:hAnsiTheme="majorHAnsi" w:cstheme="majorHAnsi"/>
                <w:sz w:val="18"/>
                <w:szCs w:val="18"/>
              </w:rPr>
            </w:pPr>
          </w:p>
          <w:p w:rsidRPr="001753B5" w:rsidR="00E32D2C" w:rsidP="00C319D6" w:rsidRDefault="00E32D2C" w14:paraId="72E4E63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Officially recommended tools and protocols are not being adopted by staff in all cases</w:t>
            </w:r>
          </w:p>
          <w:p w:rsidRPr="001753B5" w:rsidR="00E32D2C" w:rsidP="00C319D6" w:rsidRDefault="00E32D2C" w14:paraId="5261F01A"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124500F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Official file-sharing / data-sharing tools, protocols and processes are being developed to protect data privacy and security, including for cross-border data transmission</w:t>
            </w:r>
          </w:p>
          <w:p w:rsidRPr="001753B5" w:rsidR="00E32D2C" w:rsidP="00C319D6" w:rsidRDefault="00E32D2C" w14:paraId="7C42F6AB" w14:textId="77777777">
            <w:pPr>
              <w:spacing w:line="276" w:lineRule="auto"/>
              <w:rPr>
                <w:rFonts w:asciiTheme="majorHAnsi" w:hAnsiTheme="majorHAnsi" w:cstheme="majorHAnsi"/>
                <w:sz w:val="18"/>
                <w:szCs w:val="18"/>
              </w:rPr>
            </w:pPr>
          </w:p>
          <w:p w:rsidRPr="001753B5" w:rsidR="00E32D2C" w:rsidP="00C319D6" w:rsidRDefault="00E32D2C" w14:paraId="2FFDF06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are aware of why these tools and processes are a better choice and are adopting them</w:t>
            </w:r>
          </w:p>
          <w:p w:rsidRPr="001753B5" w:rsidR="00E32D2C" w:rsidP="00C319D6" w:rsidRDefault="00E32D2C" w14:paraId="3BFBDFF4" w14:textId="77777777">
            <w:pPr>
              <w:spacing w:line="276" w:lineRule="auto"/>
              <w:rPr>
                <w:rFonts w:asciiTheme="majorHAnsi" w:hAnsiTheme="majorHAnsi" w:cstheme="majorHAnsi"/>
                <w:sz w:val="18"/>
                <w:szCs w:val="18"/>
              </w:rPr>
            </w:pPr>
          </w:p>
          <w:p w:rsidRPr="001753B5" w:rsidR="00E32D2C" w:rsidP="00C319D6" w:rsidRDefault="00E32D2C" w14:paraId="48CB7340" w14:textId="77777777">
            <w:pPr>
              <w:spacing w:line="276" w:lineRule="auto"/>
              <w:rPr>
                <w:rFonts w:asciiTheme="majorHAnsi" w:hAnsiTheme="majorHAnsi" w:cstheme="majorHAnsi"/>
                <w:sz w:val="18"/>
                <w:szCs w:val="18"/>
              </w:rPr>
            </w:pPr>
          </w:p>
          <w:p w:rsidRPr="001753B5" w:rsidR="00E32D2C" w:rsidP="00C319D6" w:rsidRDefault="00E32D2C" w14:paraId="40112F66"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6E542B0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Official file-sharing / data-sharing tools, protocols, and processes are mandatory for staff and partners </w:t>
            </w:r>
          </w:p>
          <w:p w:rsidRPr="001753B5" w:rsidR="00E32D2C" w:rsidP="00C319D6" w:rsidRDefault="00E32D2C" w14:paraId="2E03969E" w14:textId="77777777">
            <w:pPr>
              <w:spacing w:line="276" w:lineRule="auto"/>
              <w:rPr>
                <w:rFonts w:asciiTheme="majorHAnsi" w:hAnsiTheme="majorHAnsi" w:cstheme="majorHAnsi"/>
                <w:sz w:val="18"/>
                <w:szCs w:val="18"/>
              </w:rPr>
            </w:pPr>
          </w:p>
          <w:p w:rsidRPr="001753B5" w:rsidR="00E32D2C" w:rsidP="00C319D6" w:rsidRDefault="00E32D2C" w14:paraId="5AB5F49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There is widespread organizational adoption of these tools, protocols and processes among staff</w:t>
            </w:r>
          </w:p>
          <w:p w:rsidRPr="001753B5" w:rsidR="00E32D2C" w:rsidP="00C319D6" w:rsidRDefault="00E32D2C" w14:paraId="1175A38C" w14:textId="77777777">
            <w:pPr>
              <w:spacing w:line="276" w:lineRule="auto"/>
              <w:rPr>
                <w:rFonts w:asciiTheme="majorHAnsi" w:hAnsiTheme="majorHAnsi" w:cstheme="majorHAnsi"/>
                <w:sz w:val="18"/>
                <w:szCs w:val="18"/>
              </w:rPr>
            </w:pPr>
          </w:p>
          <w:p w:rsidRPr="001753B5" w:rsidR="00E32D2C" w:rsidP="00C319D6" w:rsidRDefault="00E32D2C" w14:paraId="690FDF0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Partners are beginning to adopt these tools, protocols and processes</w:t>
            </w:r>
          </w:p>
          <w:p w:rsidRPr="001753B5" w:rsidR="00E32D2C" w:rsidP="00C319D6" w:rsidRDefault="00E32D2C" w14:paraId="20EC70C8"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29AF5C9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transmission policies, protocols, and processes are consistently monitored and improved upon</w:t>
            </w:r>
          </w:p>
          <w:p w:rsidRPr="001753B5" w:rsidR="00E32D2C" w:rsidP="00C319D6" w:rsidRDefault="00E32D2C" w14:paraId="477F953F" w14:textId="77777777">
            <w:pPr>
              <w:spacing w:line="276" w:lineRule="auto"/>
              <w:rPr>
                <w:rFonts w:asciiTheme="majorHAnsi" w:hAnsiTheme="majorHAnsi" w:cstheme="majorHAnsi"/>
                <w:sz w:val="18"/>
                <w:szCs w:val="18"/>
              </w:rPr>
            </w:pPr>
          </w:p>
          <w:p w:rsidRPr="001753B5" w:rsidR="00E32D2C" w:rsidP="00C319D6" w:rsidRDefault="00E32D2C" w14:paraId="048D78EB" w14:textId="77777777">
            <w:pPr>
              <w:spacing w:line="276" w:lineRule="auto"/>
              <w:rPr>
                <w:rFonts w:asciiTheme="majorHAnsi" w:hAnsiTheme="majorHAnsi" w:cstheme="majorHAnsi"/>
                <w:sz w:val="18"/>
                <w:szCs w:val="18"/>
              </w:rPr>
            </w:pPr>
          </w:p>
        </w:tc>
      </w:tr>
      <w:tr w:rsidR="00E32D2C" w:rsidTr="00C319D6" w14:paraId="658D7DAA" w14:textId="77777777">
        <w:tc>
          <w:tcPr>
            <w:tcW w:w="1440" w:type="dxa"/>
            <w:tcBorders>
              <w:top w:val="nil"/>
              <w:left w:val="nil"/>
              <w:bottom w:val="nil"/>
              <w:right w:val="nil"/>
            </w:tcBorders>
          </w:tcPr>
          <w:p w:rsidR="00E32D2C" w:rsidP="00C319D6" w:rsidRDefault="00E32D2C" w14:paraId="239540AC" w14:textId="77777777">
            <w:pPr>
              <w:spacing w:line="276" w:lineRule="auto"/>
              <w:rPr>
                <w:b/>
                <w:color w:val="ED7D31"/>
                <w:sz w:val="22"/>
                <w:szCs w:val="22"/>
              </w:rPr>
            </w:pPr>
            <w:r>
              <w:rPr>
                <w:b/>
                <w:color w:val="ED7D31"/>
                <w:sz w:val="22"/>
                <w:szCs w:val="22"/>
              </w:rPr>
              <w:t>Data security</w:t>
            </w:r>
          </w:p>
        </w:tc>
        <w:tc>
          <w:tcPr>
            <w:tcW w:w="2287" w:type="dxa"/>
            <w:tcBorders>
              <w:top w:val="nil"/>
              <w:left w:val="nil"/>
              <w:bottom w:val="nil"/>
              <w:right w:val="nil"/>
            </w:tcBorders>
          </w:tcPr>
          <w:p w:rsidRPr="001753B5" w:rsidR="00E32D2C" w:rsidP="00C319D6" w:rsidRDefault="00E32D2C" w14:paraId="2FDEC9EC"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No organizational data security measures in place</w:t>
            </w:r>
          </w:p>
          <w:p w:rsidRPr="001753B5" w:rsidR="00E32D2C" w:rsidP="00C319D6" w:rsidRDefault="00E32D2C" w14:paraId="10F5287F" w14:textId="77777777">
            <w:pPr>
              <w:spacing w:line="276" w:lineRule="auto"/>
              <w:rPr>
                <w:rFonts w:asciiTheme="majorHAnsi" w:hAnsiTheme="majorHAnsi" w:cstheme="majorHAnsi"/>
                <w:sz w:val="18"/>
                <w:szCs w:val="18"/>
              </w:rPr>
            </w:pPr>
          </w:p>
          <w:p w:rsidRPr="001753B5" w:rsidR="00E32D2C" w:rsidP="00C319D6" w:rsidRDefault="00E32D2C" w14:paraId="281F47BC"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have little or no awareness of data security, or what (if anything) is in place to protect data, or why it matters</w:t>
            </w:r>
          </w:p>
          <w:p w:rsidRPr="001753B5" w:rsidR="00E32D2C" w:rsidP="00C319D6" w:rsidRDefault="00E32D2C" w14:paraId="530FC898" w14:textId="77777777">
            <w:pPr>
              <w:spacing w:line="276" w:lineRule="auto"/>
              <w:rPr>
                <w:rFonts w:asciiTheme="majorHAnsi" w:hAnsiTheme="majorHAnsi" w:cstheme="majorHAnsi"/>
                <w:sz w:val="18"/>
                <w:szCs w:val="18"/>
              </w:rPr>
            </w:pPr>
          </w:p>
          <w:p w:rsidRPr="001753B5" w:rsidR="00E32D2C" w:rsidP="00C319D6" w:rsidRDefault="00E32D2C" w14:paraId="1F8F4C22" w14:textId="77777777">
            <w:pPr>
              <w:spacing w:line="276" w:lineRule="auto"/>
              <w:rPr>
                <w:rFonts w:asciiTheme="majorHAnsi" w:hAnsiTheme="majorHAnsi" w:cstheme="majorHAnsi"/>
                <w:sz w:val="18"/>
                <w:szCs w:val="18"/>
              </w:rPr>
            </w:pPr>
          </w:p>
        </w:tc>
        <w:tc>
          <w:tcPr>
            <w:tcW w:w="2377" w:type="dxa"/>
            <w:tcBorders>
              <w:top w:val="nil"/>
              <w:left w:val="nil"/>
              <w:bottom w:val="nil"/>
              <w:right w:val="nil"/>
            </w:tcBorders>
          </w:tcPr>
          <w:p w:rsidRPr="001753B5" w:rsidR="00E32D2C" w:rsidP="00C319D6" w:rsidRDefault="00E32D2C" w14:paraId="576870D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and leadership are aware of recommended data security policies and measures but do not regularly follow them</w:t>
            </w:r>
          </w:p>
          <w:p w:rsidRPr="001753B5" w:rsidR="00E32D2C" w:rsidP="00C319D6" w:rsidRDefault="00E32D2C" w14:paraId="5CBCF22B" w14:textId="77777777">
            <w:pPr>
              <w:spacing w:line="276" w:lineRule="auto"/>
              <w:rPr>
                <w:rFonts w:asciiTheme="majorHAnsi" w:hAnsiTheme="majorHAnsi" w:cstheme="majorHAnsi"/>
                <w:sz w:val="18"/>
                <w:szCs w:val="18"/>
              </w:rPr>
            </w:pPr>
          </w:p>
          <w:p w:rsidRPr="001753B5" w:rsidR="00E32D2C" w:rsidP="00C319D6" w:rsidRDefault="00E32D2C" w14:paraId="57A33935"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sz w:val="18"/>
                <w:szCs w:val="18"/>
              </w:rPr>
              <w:t xml:space="preserve">Data security measures are not adapted to local contexts, low bandwidth operating environments, or new types of digital data </w:t>
            </w:r>
          </w:p>
        </w:tc>
        <w:tc>
          <w:tcPr>
            <w:tcW w:w="2377" w:type="dxa"/>
            <w:tcBorders>
              <w:top w:val="nil"/>
              <w:left w:val="nil"/>
              <w:bottom w:val="nil"/>
              <w:right w:val="nil"/>
            </w:tcBorders>
          </w:tcPr>
          <w:p w:rsidRPr="001753B5" w:rsidR="00E32D2C" w:rsidP="00C319D6" w:rsidRDefault="00E32D2C" w14:paraId="2BD67B1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security policies and procedures are being updated to respond to/adapt to changes in context, laws and technology</w:t>
            </w:r>
          </w:p>
          <w:p w:rsidRPr="001753B5" w:rsidR="00E32D2C" w:rsidP="00C319D6" w:rsidRDefault="00E32D2C" w14:paraId="5E3C530E" w14:textId="77777777">
            <w:pPr>
              <w:spacing w:line="276" w:lineRule="auto"/>
              <w:rPr>
                <w:rFonts w:asciiTheme="majorHAnsi" w:hAnsiTheme="majorHAnsi" w:cstheme="majorHAnsi"/>
                <w:sz w:val="18"/>
                <w:szCs w:val="18"/>
              </w:rPr>
            </w:pPr>
          </w:p>
          <w:p w:rsidRPr="001753B5" w:rsidR="00E32D2C" w:rsidP="00C319D6" w:rsidRDefault="00E32D2C" w14:paraId="4B4B210B"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are being trained and made more aware of the need for these policies</w:t>
            </w:r>
          </w:p>
          <w:p w:rsidRPr="001753B5" w:rsidR="00E32D2C" w:rsidP="00C319D6" w:rsidRDefault="00E32D2C" w14:paraId="1C3F7E7C" w14:textId="77777777">
            <w:pPr>
              <w:spacing w:line="276" w:lineRule="auto"/>
              <w:rPr>
                <w:rFonts w:asciiTheme="majorHAnsi" w:hAnsiTheme="majorHAnsi" w:cstheme="majorHAnsi"/>
                <w:sz w:val="18"/>
                <w:szCs w:val="18"/>
              </w:rPr>
            </w:pPr>
          </w:p>
          <w:p w:rsidRPr="001753B5" w:rsidR="00E32D2C" w:rsidP="00C319D6" w:rsidRDefault="00E32D2C" w14:paraId="4AE42C92"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Where weaknesses have been detected, improved security measures have been put in place</w:t>
            </w:r>
          </w:p>
          <w:p w:rsidRPr="001753B5" w:rsidR="00E32D2C" w:rsidP="00C319D6" w:rsidRDefault="00E32D2C" w14:paraId="2E8EA87E" w14:textId="77777777">
            <w:pPr>
              <w:spacing w:line="276" w:lineRule="auto"/>
              <w:rPr>
                <w:rFonts w:asciiTheme="majorHAnsi" w:hAnsiTheme="majorHAnsi" w:cstheme="majorHAnsi"/>
                <w:color w:val="000000"/>
                <w:sz w:val="18"/>
                <w:szCs w:val="18"/>
              </w:rPr>
            </w:pPr>
          </w:p>
        </w:tc>
        <w:tc>
          <w:tcPr>
            <w:tcW w:w="2377" w:type="dxa"/>
            <w:tcBorders>
              <w:top w:val="nil"/>
              <w:left w:val="nil"/>
              <w:bottom w:val="nil"/>
              <w:right w:val="nil"/>
            </w:tcBorders>
          </w:tcPr>
          <w:p w:rsidRPr="001753B5" w:rsidR="00E32D2C" w:rsidP="00C319D6" w:rsidRDefault="00E32D2C" w14:paraId="31E2C03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All staff are trained on updated data security policy and procedures</w:t>
            </w:r>
          </w:p>
          <w:p w:rsidRPr="001753B5" w:rsidR="00E32D2C" w:rsidP="00C319D6" w:rsidRDefault="00E32D2C" w14:paraId="62F5D586" w14:textId="77777777">
            <w:pPr>
              <w:spacing w:line="276" w:lineRule="auto"/>
              <w:rPr>
                <w:rFonts w:asciiTheme="majorHAnsi" w:hAnsiTheme="majorHAnsi" w:cstheme="majorHAnsi"/>
                <w:sz w:val="18"/>
                <w:szCs w:val="18"/>
              </w:rPr>
            </w:pPr>
          </w:p>
          <w:p w:rsidRPr="001753B5" w:rsidR="00E32D2C" w:rsidP="00C319D6" w:rsidRDefault="00E32D2C" w14:paraId="0C0D6F1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There is consistent compliance with data security policies and procedures</w:t>
            </w:r>
          </w:p>
          <w:p w:rsidRPr="001753B5" w:rsidR="00E32D2C" w:rsidP="00C319D6" w:rsidRDefault="00E32D2C" w14:paraId="7A6A9C8A" w14:textId="77777777">
            <w:pPr>
              <w:spacing w:line="276" w:lineRule="auto"/>
              <w:rPr>
                <w:rFonts w:asciiTheme="majorHAnsi" w:hAnsiTheme="majorHAnsi" w:cstheme="majorHAnsi"/>
                <w:sz w:val="18"/>
                <w:szCs w:val="18"/>
              </w:rPr>
            </w:pPr>
          </w:p>
          <w:p w:rsidRPr="001753B5" w:rsidR="00E32D2C" w:rsidP="00C319D6" w:rsidRDefault="00E32D2C" w14:paraId="67045144" w14:textId="77777777">
            <w:pPr>
              <w:spacing w:line="276" w:lineRule="auto"/>
              <w:rPr>
                <w:rFonts w:asciiTheme="majorHAnsi" w:hAnsiTheme="majorHAnsi" w:cstheme="majorHAnsi"/>
                <w:color w:val="000000"/>
                <w:sz w:val="18"/>
                <w:szCs w:val="18"/>
              </w:rPr>
            </w:pPr>
          </w:p>
        </w:tc>
        <w:tc>
          <w:tcPr>
            <w:tcW w:w="2377" w:type="dxa"/>
            <w:tcBorders>
              <w:top w:val="nil"/>
              <w:left w:val="nil"/>
              <w:bottom w:val="nil"/>
              <w:right w:val="nil"/>
            </w:tcBorders>
          </w:tcPr>
          <w:p w:rsidRPr="001753B5" w:rsidR="00E32D2C" w:rsidP="00C319D6" w:rsidRDefault="00E32D2C" w14:paraId="2BAE96B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security policies are monitored and improved regularly; security tests are regularly conducted to test for weaknesses</w:t>
            </w:r>
          </w:p>
          <w:p w:rsidRPr="001753B5" w:rsidR="00E32D2C" w:rsidP="00C319D6" w:rsidRDefault="00E32D2C" w14:paraId="63D8AB5E" w14:textId="77777777">
            <w:pPr>
              <w:spacing w:line="276" w:lineRule="auto"/>
              <w:rPr>
                <w:rFonts w:asciiTheme="majorHAnsi" w:hAnsiTheme="majorHAnsi" w:cstheme="majorHAnsi"/>
                <w:sz w:val="18"/>
                <w:szCs w:val="18"/>
              </w:rPr>
            </w:pPr>
          </w:p>
          <w:p w:rsidRPr="001753B5" w:rsidR="00E32D2C" w:rsidP="00C319D6" w:rsidRDefault="00E32D2C" w14:paraId="0A331A88"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sz w:val="18"/>
                <w:szCs w:val="18"/>
              </w:rPr>
              <w:t>Organization is widely known as an expert in data security in the sector</w:t>
            </w:r>
          </w:p>
        </w:tc>
      </w:tr>
    </w:tbl>
    <w:p w:rsidR="00E32D2C" w:rsidP="00C319D6" w:rsidRDefault="00E32D2C" w14:paraId="305E32C9" w14:textId="77777777">
      <w:pPr>
        <w:ind w:right="160"/>
        <w:rPr>
          <w:b/>
          <w:color w:val="ED7D31"/>
          <w:sz w:val="28"/>
          <w:szCs w:val="28"/>
        </w:rPr>
        <w:sectPr w:rsidR="00E32D2C" w:rsidSect="00C44600">
          <w:pgSz w:w="15840" w:h="12240" w:orient="landscape"/>
          <w:pgMar w:top="1440" w:right="1440" w:bottom="1440" w:left="1440" w:header="720" w:footer="274" w:gutter="0"/>
          <w:cols w:space="720"/>
        </w:sectPr>
      </w:pPr>
    </w:p>
    <w:tbl>
      <w:tblPr>
        <w:tblW w:w="13235"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350"/>
        <w:gridCol w:w="90"/>
        <w:gridCol w:w="2287"/>
        <w:gridCol w:w="2377"/>
        <w:gridCol w:w="2377"/>
        <w:gridCol w:w="2377"/>
        <w:gridCol w:w="2377"/>
      </w:tblGrid>
      <w:tr w:rsidR="00E32D2C" w:rsidTr="00C319D6" w14:paraId="66E00D55" w14:textId="77777777">
        <w:tc>
          <w:tcPr>
            <w:tcW w:w="1440" w:type="dxa"/>
            <w:gridSpan w:val="2"/>
          </w:tcPr>
          <w:p w:rsidR="00E32D2C" w:rsidP="00C319D6" w:rsidRDefault="00E32D2C" w14:paraId="001ACDAF" w14:textId="502B8370">
            <w:pPr>
              <w:ind w:right="160"/>
              <w:rPr>
                <w:b/>
                <w:color w:val="ED7D31"/>
                <w:sz w:val="28"/>
                <w:szCs w:val="28"/>
              </w:rPr>
            </w:pPr>
            <w:r>
              <w:rPr>
                <w:b/>
                <w:color w:val="ED7D31"/>
                <w:sz w:val="28"/>
                <w:szCs w:val="28"/>
              </w:rPr>
              <w:lastRenderedPageBreak/>
              <w:t>AREAS</w:t>
            </w:r>
          </w:p>
        </w:tc>
        <w:tc>
          <w:tcPr>
            <w:tcW w:w="2287" w:type="dxa"/>
            <w:vAlign w:val="center"/>
          </w:tcPr>
          <w:p w:rsidR="00E32D2C" w:rsidP="00C319D6" w:rsidRDefault="00E32D2C" w14:paraId="1F516DC5" w14:textId="77777777">
            <w:pPr>
              <w:rPr>
                <w:b/>
                <w:color w:val="ED7D31"/>
                <w:sz w:val="28"/>
                <w:szCs w:val="28"/>
              </w:rPr>
            </w:pPr>
            <w:r>
              <w:rPr>
                <w:b/>
                <w:color w:val="ED7D31"/>
                <w:sz w:val="28"/>
                <w:szCs w:val="28"/>
              </w:rPr>
              <w:t>UNAWARE</w:t>
            </w:r>
          </w:p>
        </w:tc>
        <w:tc>
          <w:tcPr>
            <w:tcW w:w="2377" w:type="dxa"/>
            <w:vAlign w:val="center"/>
          </w:tcPr>
          <w:p w:rsidR="00E32D2C" w:rsidP="00C319D6" w:rsidRDefault="00E32D2C" w14:paraId="11ECE514" w14:textId="77777777">
            <w:pPr>
              <w:rPr>
                <w:b/>
                <w:color w:val="ED7D31"/>
                <w:sz w:val="28"/>
                <w:szCs w:val="28"/>
              </w:rPr>
            </w:pPr>
            <w:r>
              <w:rPr>
                <w:b/>
                <w:color w:val="ED7D31"/>
                <w:sz w:val="28"/>
                <w:szCs w:val="28"/>
              </w:rPr>
              <w:t>AD-HOC</w:t>
            </w:r>
          </w:p>
        </w:tc>
        <w:tc>
          <w:tcPr>
            <w:tcW w:w="2377" w:type="dxa"/>
            <w:vAlign w:val="center"/>
          </w:tcPr>
          <w:p w:rsidR="00E32D2C" w:rsidP="00C319D6" w:rsidRDefault="00E32D2C" w14:paraId="481CEF35" w14:textId="77777777">
            <w:pPr>
              <w:rPr>
                <w:b/>
                <w:color w:val="ED7D31"/>
                <w:sz w:val="28"/>
                <w:szCs w:val="28"/>
              </w:rPr>
            </w:pPr>
            <w:r>
              <w:rPr>
                <w:b/>
                <w:color w:val="ED7D31"/>
                <w:sz w:val="28"/>
                <w:szCs w:val="28"/>
              </w:rPr>
              <w:t>DEVELOPING</w:t>
            </w:r>
          </w:p>
        </w:tc>
        <w:tc>
          <w:tcPr>
            <w:tcW w:w="2377" w:type="dxa"/>
            <w:vAlign w:val="center"/>
          </w:tcPr>
          <w:p w:rsidR="00E32D2C" w:rsidP="00C319D6" w:rsidRDefault="00E32D2C" w14:paraId="19118DE9" w14:textId="77777777">
            <w:pPr>
              <w:rPr>
                <w:b/>
                <w:color w:val="ED7D31"/>
                <w:sz w:val="28"/>
                <w:szCs w:val="28"/>
              </w:rPr>
            </w:pPr>
            <w:r>
              <w:rPr>
                <w:b/>
                <w:color w:val="ED7D31"/>
                <w:sz w:val="28"/>
                <w:szCs w:val="28"/>
              </w:rPr>
              <w:t>MASTERING</w:t>
            </w:r>
          </w:p>
        </w:tc>
        <w:tc>
          <w:tcPr>
            <w:tcW w:w="2377" w:type="dxa"/>
            <w:vAlign w:val="center"/>
          </w:tcPr>
          <w:p w:rsidR="00E32D2C" w:rsidP="00C319D6" w:rsidRDefault="00E32D2C" w14:paraId="517DEC53" w14:textId="77777777">
            <w:pPr>
              <w:rPr>
                <w:b/>
                <w:color w:val="ED7D31"/>
                <w:sz w:val="28"/>
                <w:szCs w:val="28"/>
              </w:rPr>
            </w:pPr>
            <w:r>
              <w:rPr>
                <w:b/>
                <w:color w:val="ED7D31"/>
                <w:sz w:val="28"/>
                <w:szCs w:val="28"/>
              </w:rPr>
              <w:t>LEADING</w:t>
            </w:r>
          </w:p>
        </w:tc>
      </w:tr>
      <w:tr w:rsidR="00E32D2C" w:rsidTr="00C319D6" w14:paraId="4370A999" w14:textId="77777777">
        <w:tc>
          <w:tcPr>
            <w:tcW w:w="1350" w:type="dxa"/>
          </w:tcPr>
          <w:p w:rsidR="00E32D2C" w:rsidP="00C319D6" w:rsidRDefault="00E32D2C" w14:paraId="3C6C6646" w14:textId="77777777">
            <w:pPr>
              <w:rPr>
                <w:b/>
                <w:color w:val="ED7D31"/>
                <w:sz w:val="20"/>
                <w:szCs w:val="20"/>
              </w:rPr>
            </w:pPr>
          </w:p>
        </w:tc>
        <w:tc>
          <w:tcPr>
            <w:tcW w:w="2377" w:type="dxa"/>
            <w:gridSpan w:val="2"/>
          </w:tcPr>
          <w:p w:rsidR="00E32D2C" w:rsidP="00C319D6" w:rsidRDefault="00E32D2C" w14:paraId="259C5097" w14:textId="77777777">
            <w:pPr>
              <w:rPr>
                <w:sz w:val="18"/>
                <w:szCs w:val="18"/>
              </w:rPr>
            </w:pPr>
          </w:p>
        </w:tc>
        <w:tc>
          <w:tcPr>
            <w:tcW w:w="2377" w:type="dxa"/>
          </w:tcPr>
          <w:p w:rsidR="00E32D2C" w:rsidP="00C319D6" w:rsidRDefault="00E32D2C" w14:paraId="78CC7D6E" w14:textId="77777777">
            <w:pPr>
              <w:rPr>
                <w:sz w:val="18"/>
                <w:szCs w:val="18"/>
              </w:rPr>
            </w:pPr>
          </w:p>
        </w:tc>
        <w:tc>
          <w:tcPr>
            <w:tcW w:w="2377" w:type="dxa"/>
          </w:tcPr>
          <w:p w:rsidR="00E32D2C" w:rsidP="00C319D6" w:rsidRDefault="00E32D2C" w14:paraId="57F4D73A" w14:textId="77777777">
            <w:pPr>
              <w:rPr>
                <w:sz w:val="18"/>
                <w:szCs w:val="18"/>
              </w:rPr>
            </w:pPr>
          </w:p>
        </w:tc>
        <w:tc>
          <w:tcPr>
            <w:tcW w:w="2377" w:type="dxa"/>
          </w:tcPr>
          <w:p w:rsidR="00E32D2C" w:rsidP="00C319D6" w:rsidRDefault="00E32D2C" w14:paraId="66F1A60F" w14:textId="77777777">
            <w:pPr>
              <w:rPr>
                <w:sz w:val="18"/>
                <w:szCs w:val="18"/>
              </w:rPr>
            </w:pPr>
          </w:p>
        </w:tc>
        <w:tc>
          <w:tcPr>
            <w:tcW w:w="2377" w:type="dxa"/>
          </w:tcPr>
          <w:p w:rsidR="00E32D2C" w:rsidP="00C319D6" w:rsidRDefault="00E32D2C" w14:paraId="5F7C6D0E" w14:textId="77777777">
            <w:pPr>
              <w:rPr>
                <w:sz w:val="18"/>
                <w:szCs w:val="18"/>
              </w:rPr>
            </w:pPr>
          </w:p>
        </w:tc>
      </w:tr>
      <w:tr w:rsidR="00E32D2C" w:rsidTr="00C319D6" w14:paraId="5DEE21AF" w14:textId="77777777">
        <w:tc>
          <w:tcPr>
            <w:tcW w:w="1350" w:type="dxa"/>
          </w:tcPr>
          <w:p w:rsidR="00E32D2C" w:rsidP="00C319D6" w:rsidRDefault="00E32D2C" w14:paraId="5427218E" w14:textId="77777777">
            <w:pPr>
              <w:spacing w:line="276" w:lineRule="auto"/>
              <w:rPr>
                <w:b/>
                <w:color w:val="ED7D31"/>
                <w:sz w:val="22"/>
                <w:szCs w:val="22"/>
              </w:rPr>
            </w:pPr>
            <w:r>
              <w:rPr>
                <w:b/>
                <w:color w:val="ED7D31"/>
                <w:sz w:val="22"/>
                <w:szCs w:val="22"/>
              </w:rPr>
              <w:t>Data sharing and open data</w:t>
            </w:r>
          </w:p>
        </w:tc>
        <w:tc>
          <w:tcPr>
            <w:tcW w:w="2377" w:type="dxa"/>
            <w:gridSpan w:val="2"/>
          </w:tcPr>
          <w:p w:rsidRPr="001753B5" w:rsidR="00E32D2C" w:rsidP="00C319D6" w:rsidRDefault="00E32D2C" w14:paraId="7C3F2FA8"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No understanding or record of current data sharing or open data practices and no written data sharing agreements in place</w:t>
            </w:r>
          </w:p>
        </w:tc>
        <w:tc>
          <w:tcPr>
            <w:tcW w:w="2377" w:type="dxa"/>
          </w:tcPr>
          <w:p w:rsidRPr="001753B5" w:rsidR="00E32D2C" w:rsidP="00C319D6" w:rsidRDefault="00E32D2C" w14:paraId="1F142F8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assessing potential risks that come with data sharing and open data</w:t>
            </w:r>
          </w:p>
          <w:p w:rsidRPr="001753B5" w:rsidR="00E32D2C" w:rsidP="00C319D6" w:rsidRDefault="00E32D2C" w14:paraId="64700C4E" w14:textId="77777777">
            <w:pPr>
              <w:spacing w:line="276" w:lineRule="auto"/>
              <w:rPr>
                <w:rFonts w:asciiTheme="majorHAnsi" w:hAnsiTheme="majorHAnsi" w:cstheme="majorHAnsi"/>
                <w:sz w:val="18"/>
                <w:szCs w:val="18"/>
              </w:rPr>
            </w:pPr>
          </w:p>
          <w:p w:rsidRPr="001753B5" w:rsidR="00E32D2C" w:rsidP="00C319D6" w:rsidRDefault="00E32D2C" w14:paraId="39950A5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including data sharing language in contracts and other agreements</w:t>
            </w:r>
          </w:p>
          <w:p w:rsidRPr="001753B5" w:rsidR="00E32D2C" w:rsidP="00C319D6" w:rsidRDefault="00E32D2C" w14:paraId="25BB7F8F" w14:textId="77777777">
            <w:pPr>
              <w:spacing w:line="276" w:lineRule="auto"/>
              <w:rPr>
                <w:rFonts w:asciiTheme="majorHAnsi" w:hAnsiTheme="majorHAnsi" w:cstheme="majorHAnsi"/>
                <w:sz w:val="18"/>
                <w:szCs w:val="18"/>
              </w:rPr>
            </w:pPr>
          </w:p>
          <w:p w:rsidRPr="001753B5" w:rsidR="00E32D2C" w:rsidP="00C319D6" w:rsidRDefault="00E32D2C" w14:paraId="2519486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reviewing third-party data handling to ensure it is privacy protective</w:t>
            </w:r>
          </w:p>
          <w:p w:rsidRPr="001753B5" w:rsidR="00E32D2C" w:rsidP="00C319D6" w:rsidRDefault="00E32D2C" w14:paraId="55FB346A" w14:textId="77777777">
            <w:pPr>
              <w:spacing w:line="276" w:lineRule="auto"/>
              <w:rPr>
                <w:rFonts w:asciiTheme="majorHAnsi" w:hAnsiTheme="majorHAnsi" w:cstheme="majorHAnsi"/>
                <w:sz w:val="18"/>
                <w:szCs w:val="18"/>
              </w:rPr>
            </w:pPr>
          </w:p>
          <w:p w:rsidRPr="001753B5" w:rsidR="00E32D2C" w:rsidP="00C319D6" w:rsidRDefault="00E32D2C" w14:paraId="2116ABAA"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using de-identification techniques but this and all of the above are ad hoc, and learning is not widely shared</w:t>
            </w:r>
          </w:p>
          <w:p w:rsidRPr="001753B5" w:rsidR="00E32D2C" w:rsidP="00C319D6" w:rsidRDefault="00E32D2C" w14:paraId="7DC45479" w14:textId="77777777">
            <w:pPr>
              <w:spacing w:line="276" w:lineRule="auto"/>
              <w:rPr>
                <w:rFonts w:asciiTheme="majorHAnsi" w:hAnsiTheme="majorHAnsi" w:cstheme="majorHAnsi"/>
                <w:sz w:val="18"/>
                <w:szCs w:val="18"/>
              </w:rPr>
            </w:pPr>
          </w:p>
          <w:p w:rsidRPr="001753B5" w:rsidR="00E32D2C" w:rsidP="00C319D6" w:rsidRDefault="00E32D2C" w14:paraId="6FE99D3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aware that laws exist related to cross-border data transfers but do not have any support to better understand and follow them</w:t>
            </w:r>
          </w:p>
        </w:tc>
        <w:tc>
          <w:tcPr>
            <w:tcW w:w="2377" w:type="dxa"/>
          </w:tcPr>
          <w:p w:rsidRPr="001753B5" w:rsidR="00E32D2C" w:rsidP="00C319D6" w:rsidRDefault="00E32D2C" w14:paraId="704233F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Staff and leadership understand assess data sharing and open data contractual requirements for risk or ethical issues, and an organization-wide process for assessing benefits, risks and harms of sharing or opening data is being developed</w:t>
            </w:r>
          </w:p>
          <w:p w:rsidRPr="001753B5" w:rsidR="00E32D2C" w:rsidP="00C319D6" w:rsidRDefault="00E32D2C" w14:paraId="36D00F27" w14:textId="77777777">
            <w:pPr>
              <w:spacing w:line="276" w:lineRule="auto"/>
              <w:rPr>
                <w:rFonts w:asciiTheme="majorHAnsi" w:hAnsiTheme="majorHAnsi" w:cstheme="majorHAnsi"/>
                <w:sz w:val="18"/>
                <w:szCs w:val="18"/>
              </w:rPr>
            </w:pPr>
          </w:p>
          <w:p w:rsidRPr="001753B5" w:rsidR="00E32D2C" w:rsidP="00C319D6" w:rsidRDefault="00E32D2C" w14:paraId="66E21A3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 due diligence process for assessing third party data handlers (contractors, consultants, data processors, etc.) and any other type of data sharing arrangements is being developed</w:t>
            </w:r>
          </w:p>
          <w:p w:rsidRPr="001753B5" w:rsidR="00E32D2C" w:rsidP="00C319D6" w:rsidRDefault="00E32D2C" w14:paraId="0B14A206" w14:textId="77777777">
            <w:pPr>
              <w:spacing w:line="276" w:lineRule="auto"/>
              <w:rPr>
                <w:rFonts w:asciiTheme="majorHAnsi" w:hAnsiTheme="majorHAnsi" w:cstheme="majorHAnsi"/>
                <w:sz w:val="18"/>
                <w:szCs w:val="18"/>
              </w:rPr>
            </w:pPr>
          </w:p>
          <w:p w:rsidRPr="001753B5" w:rsidR="00E32D2C" w:rsidP="00C319D6" w:rsidRDefault="00E32D2C" w14:paraId="3198853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Legal counsel is developing a standard data sharing clause for use in partnership agreements</w:t>
            </w:r>
          </w:p>
          <w:p w:rsidRPr="001753B5" w:rsidR="00E32D2C" w:rsidP="00C319D6" w:rsidRDefault="00E32D2C" w14:paraId="433A6771" w14:textId="77777777">
            <w:pPr>
              <w:spacing w:line="276" w:lineRule="auto"/>
              <w:rPr>
                <w:rFonts w:asciiTheme="majorHAnsi" w:hAnsiTheme="majorHAnsi" w:cstheme="majorHAnsi"/>
                <w:sz w:val="18"/>
                <w:szCs w:val="18"/>
              </w:rPr>
            </w:pPr>
          </w:p>
          <w:p w:rsidRPr="001753B5" w:rsidR="00E32D2C" w:rsidP="00C319D6" w:rsidRDefault="00E32D2C" w14:paraId="329F2E32"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Legal counsel is available to support staff on complex partnerships or cross-border data transfer legalities</w:t>
            </w:r>
          </w:p>
          <w:p w:rsidRPr="001753B5" w:rsidR="00E32D2C" w:rsidP="00C319D6" w:rsidRDefault="00E32D2C" w14:paraId="1FBC0D55" w14:textId="77777777">
            <w:pPr>
              <w:spacing w:line="276" w:lineRule="auto"/>
              <w:rPr>
                <w:rFonts w:asciiTheme="majorHAnsi" w:hAnsiTheme="majorHAnsi" w:cstheme="majorHAnsi"/>
                <w:sz w:val="18"/>
                <w:szCs w:val="18"/>
              </w:rPr>
            </w:pPr>
          </w:p>
          <w:p w:rsidRPr="001753B5" w:rsidR="00E32D2C" w:rsidP="00C319D6" w:rsidRDefault="00E32D2C" w14:paraId="0C582F3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Tactics for de-identification of data are being explored to reduce risks of harm if data are shared or opened</w:t>
            </w:r>
          </w:p>
        </w:tc>
        <w:tc>
          <w:tcPr>
            <w:tcW w:w="2377" w:type="dxa"/>
          </w:tcPr>
          <w:p w:rsidRPr="001753B5" w:rsidR="00E32D2C" w:rsidP="00C319D6" w:rsidRDefault="00E32D2C" w14:paraId="2E178FA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Benefits-risks-harms assessments are consistently conducted, and their results respected and implemented with regard to any data sharing or open data</w:t>
            </w:r>
          </w:p>
          <w:p w:rsidRPr="001753B5" w:rsidR="00E32D2C" w:rsidP="00C319D6" w:rsidRDefault="00E32D2C" w14:paraId="58EE77CB" w14:textId="77777777">
            <w:pPr>
              <w:spacing w:line="276" w:lineRule="auto"/>
              <w:rPr>
                <w:rFonts w:asciiTheme="majorHAnsi" w:hAnsiTheme="majorHAnsi" w:cstheme="majorHAnsi"/>
                <w:sz w:val="18"/>
                <w:szCs w:val="18"/>
              </w:rPr>
            </w:pPr>
          </w:p>
          <w:p w:rsidRPr="001753B5" w:rsidR="00E32D2C" w:rsidP="00C319D6" w:rsidRDefault="00E32D2C" w14:paraId="4F76923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Due diligence is conducted on any third-party data handlers (including contractors, consultants, on-line data processors, etc.) or other type of data sharing arrangement before any data is shared </w:t>
            </w:r>
          </w:p>
          <w:p w:rsidRPr="001753B5" w:rsidR="00E32D2C" w:rsidP="00C319D6" w:rsidRDefault="00E32D2C" w14:paraId="12D34DC7" w14:textId="77777777">
            <w:pPr>
              <w:spacing w:line="276" w:lineRule="auto"/>
              <w:rPr>
                <w:rFonts w:asciiTheme="majorHAnsi" w:hAnsiTheme="majorHAnsi" w:cstheme="majorHAnsi"/>
                <w:sz w:val="18"/>
                <w:szCs w:val="18"/>
              </w:rPr>
            </w:pPr>
          </w:p>
          <w:p w:rsidRPr="001753B5" w:rsidR="00E32D2C" w:rsidP="00C319D6" w:rsidRDefault="00E32D2C" w14:paraId="4F5B74F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sharing agreements are in place and enforced for all consultants, contracts and agreements and consistently monitored for compliance</w:t>
            </w:r>
          </w:p>
          <w:p w:rsidRPr="001753B5" w:rsidR="00E32D2C" w:rsidP="00C319D6" w:rsidRDefault="00E32D2C" w14:paraId="02A28E2F" w14:textId="77777777">
            <w:pPr>
              <w:spacing w:line="276" w:lineRule="auto"/>
              <w:rPr>
                <w:rFonts w:asciiTheme="majorHAnsi" w:hAnsiTheme="majorHAnsi" w:cstheme="majorHAnsi"/>
                <w:sz w:val="18"/>
                <w:szCs w:val="18"/>
              </w:rPr>
            </w:pPr>
          </w:p>
          <w:p w:rsidRPr="001753B5" w:rsidR="00E32D2C" w:rsidP="00C319D6" w:rsidRDefault="00E32D2C" w14:paraId="313556E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All data that is to be shared or opened is de-identified (where possible) and a risk assessment conducted to weigh benefits versus harms of sharing and opening data</w:t>
            </w:r>
          </w:p>
          <w:p w:rsidRPr="001753B5" w:rsidR="00E32D2C" w:rsidP="00C319D6" w:rsidRDefault="00E32D2C" w14:paraId="665292E3" w14:textId="77777777">
            <w:pPr>
              <w:spacing w:line="276" w:lineRule="auto"/>
              <w:rPr>
                <w:rFonts w:asciiTheme="majorHAnsi" w:hAnsiTheme="majorHAnsi" w:cstheme="majorHAnsi"/>
                <w:sz w:val="18"/>
                <w:szCs w:val="18"/>
              </w:rPr>
            </w:pPr>
          </w:p>
          <w:p w:rsidRPr="001753B5" w:rsidR="00E32D2C" w:rsidP="00C319D6" w:rsidRDefault="00E32D2C" w14:paraId="08D9F23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Mechanisms are in place to easily manage cross-border data transfers</w:t>
            </w:r>
          </w:p>
        </w:tc>
        <w:tc>
          <w:tcPr>
            <w:tcW w:w="2377" w:type="dxa"/>
          </w:tcPr>
          <w:p w:rsidRPr="001753B5" w:rsidR="00E32D2C" w:rsidP="00C319D6" w:rsidRDefault="00E32D2C" w14:paraId="2C2D38F0"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Good practices are shared with the wider sector and have influenced greater care with data sharing and open data</w:t>
            </w:r>
          </w:p>
        </w:tc>
      </w:tr>
    </w:tbl>
    <w:p w:rsidR="00E32D2C" w:rsidP="00E32D2C" w:rsidRDefault="00E32D2C" w14:paraId="138F0FE4" w14:textId="77777777">
      <w:pPr>
        <w:widowControl w:val="0"/>
        <w:pBdr>
          <w:top w:val="nil"/>
          <w:left w:val="nil"/>
          <w:bottom w:val="nil"/>
          <w:right w:val="nil"/>
          <w:between w:val="nil"/>
        </w:pBdr>
        <w:spacing w:line="276" w:lineRule="auto"/>
        <w:rPr>
          <w:b/>
          <w:color w:val="000000"/>
          <w:sz w:val="20"/>
          <w:szCs w:val="20"/>
        </w:rPr>
      </w:pPr>
    </w:p>
    <w:tbl>
      <w:tblPr>
        <w:tblW w:w="13613"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350"/>
        <w:gridCol w:w="90"/>
        <w:gridCol w:w="2287"/>
        <w:gridCol w:w="2377"/>
        <w:gridCol w:w="2377"/>
        <w:gridCol w:w="2377"/>
        <w:gridCol w:w="2377"/>
        <w:gridCol w:w="378"/>
      </w:tblGrid>
      <w:tr w:rsidR="00E32D2C" w:rsidTr="00C319D6" w14:paraId="49913061" w14:textId="77777777">
        <w:trPr>
          <w:gridAfter w:val="1"/>
          <w:wAfter w:w="378" w:type="dxa"/>
        </w:trPr>
        <w:tc>
          <w:tcPr>
            <w:tcW w:w="1440" w:type="dxa"/>
            <w:gridSpan w:val="2"/>
          </w:tcPr>
          <w:p w:rsidR="00E32D2C" w:rsidP="00C319D6" w:rsidRDefault="00E32D2C" w14:paraId="72616515" w14:textId="77777777">
            <w:pPr>
              <w:ind w:right="160"/>
              <w:rPr>
                <w:b/>
                <w:color w:val="ED7D31"/>
                <w:sz w:val="28"/>
                <w:szCs w:val="28"/>
              </w:rPr>
            </w:pPr>
            <w:r>
              <w:rPr>
                <w:b/>
                <w:color w:val="ED7D31"/>
                <w:sz w:val="28"/>
                <w:szCs w:val="28"/>
              </w:rPr>
              <w:lastRenderedPageBreak/>
              <w:t>AREAS</w:t>
            </w:r>
          </w:p>
        </w:tc>
        <w:tc>
          <w:tcPr>
            <w:tcW w:w="2287" w:type="dxa"/>
            <w:vAlign w:val="center"/>
          </w:tcPr>
          <w:p w:rsidR="00E32D2C" w:rsidP="00C319D6" w:rsidRDefault="00E32D2C" w14:paraId="1D6FCCDE" w14:textId="77777777">
            <w:pPr>
              <w:rPr>
                <w:b/>
                <w:color w:val="ED7D31"/>
                <w:sz w:val="28"/>
                <w:szCs w:val="28"/>
              </w:rPr>
            </w:pPr>
            <w:r>
              <w:rPr>
                <w:b/>
                <w:color w:val="ED7D31"/>
                <w:sz w:val="28"/>
                <w:szCs w:val="28"/>
              </w:rPr>
              <w:t>UNAWARE</w:t>
            </w:r>
          </w:p>
        </w:tc>
        <w:tc>
          <w:tcPr>
            <w:tcW w:w="2377" w:type="dxa"/>
            <w:vAlign w:val="center"/>
          </w:tcPr>
          <w:p w:rsidR="00E32D2C" w:rsidP="00C319D6" w:rsidRDefault="00E32D2C" w14:paraId="65132C66" w14:textId="77777777">
            <w:pPr>
              <w:rPr>
                <w:b/>
                <w:color w:val="ED7D31"/>
                <w:sz w:val="28"/>
                <w:szCs w:val="28"/>
              </w:rPr>
            </w:pPr>
            <w:r>
              <w:rPr>
                <w:b/>
                <w:color w:val="ED7D31"/>
                <w:sz w:val="28"/>
                <w:szCs w:val="28"/>
              </w:rPr>
              <w:t>AD-HOC</w:t>
            </w:r>
          </w:p>
        </w:tc>
        <w:tc>
          <w:tcPr>
            <w:tcW w:w="2377" w:type="dxa"/>
            <w:vAlign w:val="center"/>
          </w:tcPr>
          <w:p w:rsidR="00E32D2C" w:rsidP="00C319D6" w:rsidRDefault="00E32D2C" w14:paraId="2B9B3766" w14:textId="77777777">
            <w:pPr>
              <w:rPr>
                <w:b/>
                <w:color w:val="ED7D31"/>
                <w:sz w:val="28"/>
                <w:szCs w:val="28"/>
              </w:rPr>
            </w:pPr>
            <w:r>
              <w:rPr>
                <w:b/>
                <w:color w:val="ED7D31"/>
                <w:sz w:val="28"/>
                <w:szCs w:val="28"/>
              </w:rPr>
              <w:t>DEVELOPING</w:t>
            </w:r>
          </w:p>
        </w:tc>
        <w:tc>
          <w:tcPr>
            <w:tcW w:w="2377" w:type="dxa"/>
            <w:vAlign w:val="center"/>
          </w:tcPr>
          <w:p w:rsidR="00E32D2C" w:rsidP="00C319D6" w:rsidRDefault="00E32D2C" w14:paraId="7CA8FE92" w14:textId="77777777">
            <w:pPr>
              <w:rPr>
                <w:b/>
                <w:color w:val="ED7D31"/>
                <w:sz w:val="28"/>
                <w:szCs w:val="28"/>
              </w:rPr>
            </w:pPr>
            <w:r>
              <w:rPr>
                <w:b/>
                <w:color w:val="ED7D31"/>
                <w:sz w:val="28"/>
                <w:szCs w:val="28"/>
              </w:rPr>
              <w:t>MASTERING</w:t>
            </w:r>
          </w:p>
        </w:tc>
        <w:tc>
          <w:tcPr>
            <w:tcW w:w="2377" w:type="dxa"/>
            <w:vAlign w:val="center"/>
          </w:tcPr>
          <w:p w:rsidR="00E32D2C" w:rsidP="00C319D6" w:rsidRDefault="00E32D2C" w14:paraId="7A3B21EB" w14:textId="77777777">
            <w:pPr>
              <w:rPr>
                <w:b/>
                <w:color w:val="ED7D31"/>
                <w:sz w:val="28"/>
                <w:szCs w:val="28"/>
              </w:rPr>
            </w:pPr>
            <w:r>
              <w:rPr>
                <w:b/>
                <w:color w:val="ED7D31"/>
                <w:sz w:val="28"/>
                <w:szCs w:val="28"/>
              </w:rPr>
              <w:t>LEADING</w:t>
            </w:r>
          </w:p>
        </w:tc>
      </w:tr>
      <w:tr w:rsidR="00E32D2C" w:rsidTr="00C319D6" w14:paraId="1639C6EE" w14:textId="77777777">
        <w:trPr>
          <w:gridAfter w:val="1"/>
          <w:wAfter w:w="378" w:type="dxa"/>
        </w:trPr>
        <w:tc>
          <w:tcPr>
            <w:tcW w:w="1440" w:type="dxa"/>
            <w:gridSpan w:val="2"/>
          </w:tcPr>
          <w:p w:rsidR="00E32D2C" w:rsidP="00C319D6" w:rsidRDefault="00E32D2C" w14:paraId="61F9C464" w14:textId="77777777">
            <w:pPr>
              <w:spacing w:line="276" w:lineRule="auto"/>
              <w:rPr>
                <w:b/>
                <w:color w:val="ED7D31"/>
                <w:sz w:val="20"/>
                <w:szCs w:val="20"/>
              </w:rPr>
            </w:pPr>
          </w:p>
        </w:tc>
        <w:tc>
          <w:tcPr>
            <w:tcW w:w="2287" w:type="dxa"/>
          </w:tcPr>
          <w:p w:rsidR="00E32D2C" w:rsidP="00C319D6" w:rsidRDefault="00E32D2C" w14:paraId="45F01149" w14:textId="77777777">
            <w:pPr>
              <w:spacing w:line="276" w:lineRule="auto"/>
              <w:rPr>
                <w:color w:val="000000"/>
                <w:sz w:val="18"/>
                <w:szCs w:val="18"/>
              </w:rPr>
            </w:pPr>
          </w:p>
        </w:tc>
        <w:tc>
          <w:tcPr>
            <w:tcW w:w="2377" w:type="dxa"/>
          </w:tcPr>
          <w:p w:rsidR="00E32D2C" w:rsidP="00C319D6" w:rsidRDefault="00E32D2C" w14:paraId="25D3F902" w14:textId="77777777">
            <w:pPr>
              <w:rPr>
                <w:color w:val="000000"/>
                <w:sz w:val="18"/>
                <w:szCs w:val="18"/>
              </w:rPr>
            </w:pPr>
          </w:p>
        </w:tc>
        <w:tc>
          <w:tcPr>
            <w:tcW w:w="2377" w:type="dxa"/>
          </w:tcPr>
          <w:p w:rsidR="00E32D2C" w:rsidP="00C319D6" w:rsidRDefault="00E32D2C" w14:paraId="5004933F" w14:textId="77777777">
            <w:pPr>
              <w:rPr>
                <w:color w:val="000000"/>
                <w:sz w:val="18"/>
                <w:szCs w:val="18"/>
              </w:rPr>
            </w:pPr>
          </w:p>
        </w:tc>
        <w:tc>
          <w:tcPr>
            <w:tcW w:w="2377" w:type="dxa"/>
          </w:tcPr>
          <w:p w:rsidR="00E32D2C" w:rsidP="00C319D6" w:rsidRDefault="00E32D2C" w14:paraId="5A91C9B4" w14:textId="77777777">
            <w:pPr>
              <w:rPr>
                <w:color w:val="000000"/>
                <w:sz w:val="18"/>
                <w:szCs w:val="18"/>
              </w:rPr>
            </w:pPr>
          </w:p>
        </w:tc>
        <w:tc>
          <w:tcPr>
            <w:tcW w:w="2377" w:type="dxa"/>
          </w:tcPr>
          <w:p w:rsidR="00E32D2C" w:rsidP="00C319D6" w:rsidRDefault="00E32D2C" w14:paraId="25F3D4DC" w14:textId="77777777">
            <w:pPr>
              <w:rPr>
                <w:color w:val="000000"/>
                <w:sz w:val="18"/>
                <w:szCs w:val="18"/>
              </w:rPr>
            </w:pPr>
          </w:p>
        </w:tc>
      </w:tr>
      <w:tr w:rsidR="00E32D2C" w:rsidTr="00C319D6" w14:paraId="1DEF7D0A" w14:textId="77777777">
        <w:trPr>
          <w:gridAfter w:val="1"/>
          <w:wAfter w:w="378" w:type="dxa"/>
        </w:trPr>
        <w:tc>
          <w:tcPr>
            <w:tcW w:w="1440" w:type="dxa"/>
            <w:gridSpan w:val="2"/>
          </w:tcPr>
          <w:p w:rsidR="00E32D2C" w:rsidP="00C319D6" w:rsidRDefault="00E32D2C" w14:paraId="4191451E" w14:textId="77777777">
            <w:pPr>
              <w:spacing w:line="276" w:lineRule="auto"/>
              <w:rPr>
                <w:b/>
                <w:color w:val="ED7D31"/>
                <w:sz w:val="22"/>
                <w:szCs w:val="22"/>
              </w:rPr>
            </w:pPr>
            <w:r>
              <w:rPr>
                <w:b/>
                <w:color w:val="ED7D31"/>
                <w:sz w:val="22"/>
                <w:szCs w:val="22"/>
              </w:rPr>
              <w:t>Data combining (mosaic effect), big data analytics, and machine learning</w:t>
            </w:r>
          </w:p>
        </w:tc>
        <w:tc>
          <w:tcPr>
            <w:tcW w:w="2287" w:type="dxa"/>
          </w:tcPr>
          <w:p w:rsidRPr="001753B5" w:rsidR="00E32D2C" w:rsidP="00C319D6" w:rsidRDefault="00E32D2C" w14:paraId="7D1573A0" w14:textId="77777777">
            <w:pPr>
              <w:spacing w:line="276" w:lineRule="auto"/>
              <w:rPr>
                <w:rFonts w:asciiTheme="majorHAnsi" w:hAnsiTheme="majorHAnsi" w:cstheme="majorHAnsi"/>
                <w:sz w:val="18"/>
                <w:szCs w:val="18"/>
              </w:rPr>
            </w:pPr>
            <w:r w:rsidRPr="001753B5">
              <w:rPr>
                <w:rFonts w:asciiTheme="majorHAnsi" w:hAnsiTheme="majorHAnsi" w:cstheme="majorHAnsi"/>
                <w:color w:val="000000"/>
                <w:sz w:val="18"/>
                <w:szCs w:val="18"/>
              </w:rPr>
              <w:t>No awareness of the potential risks of re-identification or other harms when data sets are combined, or big data and machine learning are used</w:t>
            </w:r>
          </w:p>
        </w:tc>
        <w:tc>
          <w:tcPr>
            <w:tcW w:w="2377" w:type="dxa"/>
          </w:tcPr>
          <w:p w:rsidRPr="001753B5" w:rsidR="00E32D2C" w:rsidP="00C319D6" w:rsidRDefault="00E32D2C" w14:paraId="3B01B843"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 xml:space="preserve">Some staff and leadership are aware of potential risks due to new data analytics approaches, but there is nothing in place to assess or mitigate potential risks </w:t>
            </w:r>
          </w:p>
          <w:p w:rsidRPr="001753B5" w:rsidR="00E32D2C" w:rsidP="00C319D6" w:rsidRDefault="00E32D2C" w14:paraId="4C06B4FC" w14:textId="77777777">
            <w:pPr>
              <w:spacing w:line="276" w:lineRule="auto"/>
              <w:rPr>
                <w:rFonts w:asciiTheme="majorHAnsi" w:hAnsiTheme="majorHAnsi" w:cstheme="majorHAnsi"/>
                <w:color w:val="000000"/>
                <w:sz w:val="18"/>
                <w:szCs w:val="18"/>
              </w:rPr>
            </w:pPr>
          </w:p>
          <w:p w:rsidRPr="001753B5" w:rsidR="00E32D2C" w:rsidP="00C319D6" w:rsidRDefault="00E32D2C" w14:paraId="385A0ECD" w14:textId="77777777">
            <w:pPr>
              <w:spacing w:line="276" w:lineRule="auto"/>
              <w:rPr>
                <w:rFonts w:asciiTheme="majorHAnsi" w:hAnsiTheme="majorHAnsi" w:cstheme="majorHAnsi"/>
                <w:color w:val="000000"/>
                <w:sz w:val="18"/>
                <w:szCs w:val="18"/>
              </w:rPr>
            </w:pPr>
          </w:p>
          <w:p w:rsidRPr="001753B5" w:rsidR="00E32D2C" w:rsidP="00C319D6" w:rsidRDefault="00E32D2C" w14:paraId="71F68D7C" w14:textId="77777777">
            <w:pPr>
              <w:spacing w:line="276" w:lineRule="auto"/>
              <w:rPr>
                <w:rFonts w:asciiTheme="majorHAnsi" w:hAnsiTheme="majorHAnsi" w:cstheme="majorHAnsi"/>
                <w:color w:val="000000"/>
                <w:sz w:val="18"/>
                <w:szCs w:val="18"/>
              </w:rPr>
            </w:pPr>
          </w:p>
          <w:p w:rsidRPr="001753B5" w:rsidR="00E32D2C" w:rsidP="00C319D6" w:rsidRDefault="00E32D2C" w14:paraId="1A9EC509"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57F9AED4"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An initial framework and guidelines are being developed or adopted and piloted to assess potential risks of combining data sets, big data analytics, machine learning, and other emerging approaches</w:t>
            </w:r>
          </w:p>
          <w:p w:rsidRPr="001753B5" w:rsidR="00E32D2C" w:rsidP="00C319D6" w:rsidRDefault="00E32D2C" w14:paraId="20B4DC93" w14:textId="77777777">
            <w:pPr>
              <w:spacing w:line="276" w:lineRule="auto"/>
              <w:rPr>
                <w:rFonts w:asciiTheme="majorHAnsi" w:hAnsiTheme="majorHAnsi" w:cstheme="majorHAnsi"/>
                <w:color w:val="000000"/>
                <w:sz w:val="18"/>
                <w:szCs w:val="18"/>
              </w:rPr>
            </w:pPr>
          </w:p>
          <w:p w:rsidRPr="001753B5" w:rsidR="00E32D2C" w:rsidP="00C319D6" w:rsidRDefault="00E32D2C" w14:paraId="557EB9E9" w14:textId="77777777">
            <w:pPr>
              <w:spacing w:line="276" w:lineRule="auto"/>
              <w:rPr>
                <w:rFonts w:asciiTheme="majorHAnsi" w:hAnsiTheme="majorHAnsi" w:cstheme="majorHAnsi"/>
                <w:sz w:val="18"/>
                <w:szCs w:val="18"/>
              </w:rPr>
            </w:pPr>
            <w:r w:rsidRPr="001753B5">
              <w:rPr>
                <w:rFonts w:asciiTheme="majorHAnsi" w:hAnsiTheme="majorHAnsi" w:cstheme="majorHAnsi"/>
                <w:color w:val="000000"/>
                <w:sz w:val="18"/>
                <w:szCs w:val="18"/>
              </w:rPr>
              <w:t>Privacy enhancing practices and techniques are being tested for applicability to the types of data sets in question</w:t>
            </w:r>
          </w:p>
        </w:tc>
        <w:tc>
          <w:tcPr>
            <w:tcW w:w="2377" w:type="dxa"/>
          </w:tcPr>
          <w:p w:rsidRPr="001753B5" w:rsidR="00E32D2C" w:rsidP="00C319D6" w:rsidRDefault="00E32D2C" w14:paraId="79AEF68F"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 xml:space="preserve">Before data sets are combined or big data or other emerging approaches are considered, a thorough assessment is conducted to weigh potential benefits, risks and harms to vulnerable individuals or groups </w:t>
            </w:r>
          </w:p>
          <w:p w:rsidRPr="001753B5" w:rsidR="00E32D2C" w:rsidP="00C319D6" w:rsidRDefault="00E32D2C" w14:paraId="4835C0C3" w14:textId="77777777">
            <w:pPr>
              <w:spacing w:line="276" w:lineRule="auto"/>
              <w:rPr>
                <w:rFonts w:asciiTheme="majorHAnsi" w:hAnsiTheme="majorHAnsi" w:cstheme="majorHAnsi"/>
                <w:color w:val="000000"/>
                <w:sz w:val="18"/>
                <w:szCs w:val="18"/>
              </w:rPr>
            </w:pPr>
          </w:p>
          <w:p w:rsidRPr="001753B5" w:rsidR="00E32D2C" w:rsidP="00C319D6" w:rsidRDefault="00E32D2C" w14:paraId="5130D992"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Privacy enhancing techniques and practices are in place to reduce to the degree possible any re-identification of data or harm to data subjects</w:t>
            </w:r>
          </w:p>
          <w:p w:rsidRPr="001753B5" w:rsidR="00E32D2C" w:rsidP="00C319D6" w:rsidRDefault="00E32D2C" w14:paraId="5A17A2FC" w14:textId="77777777">
            <w:pPr>
              <w:spacing w:line="276" w:lineRule="auto"/>
              <w:rPr>
                <w:rFonts w:asciiTheme="majorHAnsi" w:hAnsiTheme="majorHAnsi" w:cstheme="majorHAnsi"/>
                <w:sz w:val="18"/>
                <w:szCs w:val="18"/>
              </w:rPr>
            </w:pPr>
          </w:p>
        </w:tc>
        <w:tc>
          <w:tcPr>
            <w:tcW w:w="2377" w:type="dxa"/>
          </w:tcPr>
          <w:p w:rsidRPr="001753B5" w:rsidR="00E32D2C" w:rsidP="00C319D6" w:rsidRDefault="00E32D2C" w14:paraId="57D47B6E"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Organization advocates for greater care when combining data sets and using big data and other emerging approaches and has examples to share with the wider sector of good practices related to them</w:t>
            </w:r>
          </w:p>
          <w:p w:rsidRPr="001753B5" w:rsidR="00E32D2C" w:rsidP="00C319D6" w:rsidRDefault="00E32D2C" w14:paraId="0D901BA8" w14:textId="77777777">
            <w:pPr>
              <w:spacing w:line="276" w:lineRule="auto"/>
              <w:rPr>
                <w:rFonts w:asciiTheme="majorHAnsi" w:hAnsiTheme="majorHAnsi" w:cstheme="majorHAnsi"/>
                <w:color w:val="000000"/>
                <w:sz w:val="18"/>
                <w:szCs w:val="18"/>
              </w:rPr>
            </w:pPr>
          </w:p>
          <w:p w:rsidRPr="001753B5" w:rsidR="00E32D2C" w:rsidP="00C319D6" w:rsidRDefault="00E32D2C" w14:paraId="6C81B6B3" w14:textId="77777777">
            <w:pPr>
              <w:spacing w:line="276" w:lineRule="auto"/>
              <w:rPr>
                <w:rFonts w:asciiTheme="majorHAnsi" w:hAnsiTheme="majorHAnsi" w:cstheme="majorHAnsi"/>
                <w:color w:val="000000"/>
                <w:sz w:val="18"/>
                <w:szCs w:val="18"/>
              </w:rPr>
            </w:pPr>
            <w:r w:rsidRPr="001753B5">
              <w:rPr>
                <w:rFonts w:asciiTheme="majorHAnsi" w:hAnsiTheme="majorHAnsi" w:cstheme="majorHAnsi"/>
                <w:color w:val="000000"/>
                <w:sz w:val="18"/>
                <w:szCs w:val="18"/>
              </w:rPr>
              <w:t>Organization is on the cutting edge of identifying new ways to safely use and analyze data while considering and mitigating potential harms</w:t>
            </w:r>
          </w:p>
          <w:p w:rsidRPr="001753B5" w:rsidR="00E32D2C" w:rsidP="00C319D6" w:rsidRDefault="00E32D2C" w14:paraId="474AD37C" w14:textId="77777777">
            <w:pPr>
              <w:spacing w:line="276" w:lineRule="auto"/>
              <w:rPr>
                <w:rFonts w:asciiTheme="majorHAnsi" w:hAnsiTheme="majorHAnsi" w:cstheme="majorHAnsi"/>
                <w:color w:val="000000"/>
                <w:sz w:val="18"/>
                <w:szCs w:val="18"/>
              </w:rPr>
            </w:pPr>
          </w:p>
          <w:p w:rsidRPr="001753B5" w:rsidR="00E32D2C" w:rsidP="00C319D6" w:rsidRDefault="00E32D2C" w14:paraId="1CA0099A" w14:textId="77777777">
            <w:pPr>
              <w:spacing w:line="276" w:lineRule="auto"/>
              <w:rPr>
                <w:rFonts w:asciiTheme="majorHAnsi" w:hAnsiTheme="majorHAnsi" w:cstheme="majorHAnsi"/>
                <w:color w:val="000000"/>
                <w:sz w:val="18"/>
                <w:szCs w:val="18"/>
              </w:rPr>
            </w:pPr>
          </w:p>
          <w:p w:rsidRPr="001753B5" w:rsidR="00E32D2C" w:rsidP="00C319D6" w:rsidRDefault="00E32D2C" w14:paraId="429D0C59" w14:textId="77777777">
            <w:pPr>
              <w:spacing w:line="276" w:lineRule="auto"/>
              <w:rPr>
                <w:rFonts w:asciiTheme="majorHAnsi" w:hAnsiTheme="majorHAnsi" w:cstheme="majorHAnsi"/>
                <w:sz w:val="18"/>
                <w:szCs w:val="18"/>
              </w:rPr>
            </w:pPr>
          </w:p>
        </w:tc>
      </w:tr>
      <w:tr w:rsidR="00E32D2C" w:rsidTr="00C319D6" w14:paraId="4D065F77" w14:textId="77777777">
        <w:tc>
          <w:tcPr>
            <w:tcW w:w="1350" w:type="dxa"/>
          </w:tcPr>
          <w:p w:rsidR="00E32D2C" w:rsidP="00C319D6" w:rsidRDefault="00E32D2C" w14:paraId="079C9FC9" w14:textId="77777777">
            <w:pPr>
              <w:rPr>
                <w:b/>
                <w:color w:val="ED7D31"/>
                <w:sz w:val="22"/>
                <w:szCs w:val="22"/>
              </w:rPr>
            </w:pPr>
            <w:r>
              <w:rPr>
                <w:b/>
                <w:color w:val="ED7D31"/>
                <w:sz w:val="22"/>
                <w:szCs w:val="22"/>
              </w:rPr>
              <w:t>Data retention and destruction</w:t>
            </w:r>
          </w:p>
        </w:tc>
        <w:tc>
          <w:tcPr>
            <w:tcW w:w="2377" w:type="dxa"/>
            <w:gridSpan w:val="2"/>
          </w:tcPr>
          <w:p w:rsidRPr="001753B5" w:rsidR="00E32D2C" w:rsidP="00C319D6" w:rsidRDefault="00E32D2C" w14:paraId="1EAA8982" w14:textId="77777777">
            <w:pPr>
              <w:spacing w:line="276" w:lineRule="auto"/>
              <w:ind w:left="75" w:firstLine="15"/>
              <w:rPr>
                <w:rFonts w:asciiTheme="majorHAnsi" w:hAnsiTheme="majorHAnsi" w:cstheme="majorHAnsi"/>
                <w:color w:val="000000"/>
                <w:sz w:val="18"/>
                <w:szCs w:val="18"/>
              </w:rPr>
            </w:pPr>
            <w:r w:rsidRPr="001753B5">
              <w:rPr>
                <w:rFonts w:asciiTheme="majorHAnsi" w:hAnsiTheme="majorHAnsi" w:cstheme="majorHAnsi"/>
                <w:color w:val="000000"/>
                <w:sz w:val="18"/>
                <w:szCs w:val="18"/>
              </w:rPr>
              <w:t>No data retention or destruction plan and no awareness of why it matters</w:t>
            </w:r>
          </w:p>
        </w:tc>
        <w:tc>
          <w:tcPr>
            <w:tcW w:w="2377" w:type="dxa"/>
          </w:tcPr>
          <w:p w:rsidRPr="001753B5" w:rsidR="00E32D2C" w:rsidP="00C319D6" w:rsidRDefault="00E32D2C" w14:paraId="0F6A0F8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beginning to think about and establish time periods for data retention and destruction</w:t>
            </w:r>
          </w:p>
        </w:tc>
        <w:tc>
          <w:tcPr>
            <w:tcW w:w="2377" w:type="dxa"/>
          </w:tcPr>
          <w:p w:rsidRPr="001753B5" w:rsidR="00E32D2C" w:rsidP="00C319D6" w:rsidRDefault="00E32D2C" w14:paraId="72E1821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An initial data retention and policy is drafted and in process of testing and application</w:t>
            </w:r>
          </w:p>
          <w:p w:rsidRPr="001753B5" w:rsidR="00E32D2C" w:rsidP="00C319D6" w:rsidRDefault="00E32D2C" w14:paraId="50483EA3" w14:textId="77777777">
            <w:pPr>
              <w:spacing w:line="276" w:lineRule="auto"/>
              <w:rPr>
                <w:rFonts w:asciiTheme="majorHAnsi" w:hAnsiTheme="majorHAnsi" w:cstheme="majorHAnsi"/>
                <w:sz w:val="18"/>
                <w:szCs w:val="18"/>
              </w:rPr>
            </w:pPr>
          </w:p>
          <w:p w:rsidRPr="001753B5" w:rsidR="00E32D2C" w:rsidP="00C319D6" w:rsidRDefault="00E32D2C" w14:paraId="7E97D95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New initiatives are beginning to incorporate data retention and destruction plans with clear processes in place</w:t>
            </w:r>
          </w:p>
        </w:tc>
        <w:tc>
          <w:tcPr>
            <w:tcW w:w="2377" w:type="dxa"/>
          </w:tcPr>
          <w:p w:rsidRPr="001753B5" w:rsidR="00E32D2C" w:rsidP="00C319D6" w:rsidRDefault="00E32D2C" w14:paraId="2279CE8D"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retention and data management policies and procedures are established, and staff and leadership trained on them and are consistently following them</w:t>
            </w:r>
          </w:p>
          <w:p w:rsidRPr="001753B5" w:rsidR="00E32D2C" w:rsidP="00C319D6" w:rsidRDefault="00E32D2C" w14:paraId="35F5B916" w14:textId="77777777">
            <w:pPr>
              <w:spacing w:line="276" w:lineRule="auto"/>
              <w:rPr>
                <w:rFonts w:asciiTheme="majorHAnsi" w:hAnsiTheme="majorHAnsi" w:cstheme="majorHAnsi"/>
                <w:sz w:val="18"/>
                <w:szCs w:val="18"/>
              </w:rPr>
            </w:pPr>
          </w:p>
          <w:p w:rsidRPr="001753B5" w:rsidR="00E32D2C" w:rsidP="00C319D6" w:rsidRDefault="00E32D2C" w14:paraId="2ECA4DDF"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 xml:space="preserve">Data is consistently managed in ways that ease data discovery, retention and destruction </w:t>
            </w:r>
          </w:p>
          <w:p w:rsidRPr="001753B5" w:rsidR="00E32D2C" w:rsidP="00C319D6" w:rsidRDefault="00E32D2C" w14:paraId="221A256D" w14:textId="77777777">
            <w:pPr>
              <w:spacing w:line="276" w:lineRule="auto"/>
              <w:rPr>
                <w:rFonts w:asciiTheme="majorHAnsi" w:hAnsiTheme="majorHAnsi" w:cstheme="majorHAnsi"/>
                <w:sz w:val="18"/>
                <w:szCs w:val="18"/>
              </w:rPr>
            </w:pPr>
          </w:p>
          <w:p w:rsidRPr="001753B5" w:rsidR="00E32D2C" w:rsidP="00C319D6" w:rsidRDefault="00E32D2C" w14:paraId="601A9007"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Systems are in place to automate these processes where possible</w:t>
            </w:r>
          </w:p>
          <w:p w:rsidRPr="001753B5" w:rsidR="00E32D2C" w:rsidP="00C319D6" w:rsidRDefault="00E32D2C" w14:paraId="761436AE" w14:textId="77777777">
            <w:pPr>
              <w:spacing w:line="276" w:lineRule="auto"/>
              <w:rPr>
                <w:rFonts w:asciiTheme="majorHAnsi" w:hAnsiTheme="majorHAnsi" w:cstheme="majorHAnsi"/>
                <w:sz w:val="18"/>
                <w:szCs w:val="18"/>
              </w:rPr>
            </w:pPr>
          </w:p>
        </w:tc>
        <w:tc>
          <w:tcPr>
            <w:tcW w:w="2755" w:type="dxa"/>
            <w:gridSpan w:val="2"/>
          </w:tcPr>
          <w:p w:rsidRPr="001753B5" w:rsidR="00E32D2C" w:rsidP="00C319D6" w:rsidRDefault="00E32D2C" w14:paraId="00829EC3"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retention policy is regularly updated to reflect applicable legal frameworks</w:t>
            </w:r>
          </w:p>
          <w:p w:rsidRPr="001753B5" w:rsidR="00E32D2C" w:rsidP="00C319D6" w:rsidRDefault="00E32D2C" w14:paraId="2E114188" w14:textId="77777777">
            <w:pPr>
              <w:spacing w:line="276" w:lineRule="auto"/>
              <w:rPr>
                <w:rFonts w:asciiTheme="majorHAnsi" w:hAnsiTheme="majorHAnsi" w:cstheme="majorHAnsi"/>
                <w:sz w:val="18"/>
                <w:szCs w:val="18"/>
              </w:rPr>
            </w:pPr>
          </w:p>
          <w:p w:rsidRPr="001753B5" w:rsidR="00E32D2C" w:rsidP="00C319D6" w:rsidRDefault="00E32D2C" w14:paraId="670BDC11"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Organization shares its data policies openly for others to learn from and adapt/apply</w:t>
            </w:r>
          </w:p>
        </w:tc>
      </w:tr>
    </w:tbl>
    <w:p w:rsidR="00E32D2C" w:rsidP="00C319D6" w:rsidRDefault="00E32D2C" w14:paraId="722D553A" w14:textId="77777777">
      <w:pPr>
        <w:ind w:right="160"/>
        <w:rPr>
          <w:b/>
          <w:color w:val="ED7D31"/>
          <w:sz w:val="28"/>
          <w:szCs w:val="28"/>
        </w:rPr>
        <w:sectPr w:rsidR="00E32D2C" w:rsidSect="003623E0">
          <w:pgSz w:w="15840" w:h="12240" w:orient="landscape"/>
          <w:pgMar w:top="1611" w:right="1440" w:bottom="1440" w:left="1440" w:header="720" w:footer="274" w:gutter="0"/>
          <w:cols w:space="720"/>
        </w:sectPr>
      </w:pPr>
    </w:p>
    <w:tbl>
      <w:tblPr>
        <w:tblW w:w="13358"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1473"/>
        <w:gridCol w:w="85"/>
        <w:gridCol w:w="2292"/>
        <w:gridCol w:w="2377"/>
        <w:gridCol w:w="2377"/>
        <w:gridCol w:w="2377"/>
        <w:gridCol w:w="2377"/>
      </w:tblGrid>
      <w:tr w:rsidR="00E32D2C" w:rsidTr="00C319D6" w14:paraId="2E46B01D" w14:textId="77777777">
        <w:tc>
          <w:tcPr>
            <w:tcW w:w="1558" w:type="dxa"/>
            <w:gridSpan w:val="2"/>
          </w:tcPr>
          <w:p w:rsidR="00E32D2C" w:rsidP="00C319D6" w:rsidRDefault="00E32D2C" w14:paraId="11B49554" w14:textId="6EC0B6AF">
            <w:pPr>
              <w:ind w:right="160"/>
              <w:rPr>
                <w:b/>
                <w:color w:val="ED7D31"/>
                <w:sz w:val="28"/>
                <w:szCs w:val="28"/>
              </w:rPr>
            </w:pPr>
            <w:bookmarkStart w:name="_GoBack" w:id="0"/>
            <w:r>
              <w:rPr>
                <w:b/>
                <w:color w:val="ED7D31"/>
                <w:sz w:val="28"/>
                <w:szCs w:val="28"/>
              </w:rPr>
              <w:lastRenderedPageBreak/>
              <w:t>AREAS</w:t>
            </w:r>
          </w:p>
        </w:tc>
        <w:tc>
          <w:tcPr>
            <w:tcW w:w="2292" w:type="dxa"/>
            <w:vAlign w:val="center"/>
          </w:tcPr>
          <w:p w:rsidR="00E32D2C" w:rsidP="00C319D6" w:rsidRDefault="00E32D2C" w14:paraId="57D16705" w14:textId="77777777">
            <w:pPr>
              <w:rPr>
                <w:b/>
                <w:color w:val="ED7D31"/>
                <w:sz w:val="28"/>
                <w:szCs w:val="28"/>
              </w:rPr>
            </w:pPr>
            <w:r>
              <w:rPr>
                <w:b/>
                <w:color w:val="ED7D31"/>
                <w:sz w:val="28"/>
                <w:szCs w:val="28"/>
              </w:rPr>
              <w:t>UNAWARE</w:t>
            </w:r>
          </w:p>
        </w:tc>
        <w:tc>
          <w:tcPr>
            <w:tcW w:w="2377" w:type="dxa"/>
            <w:vAlign w:val="center"/>
          </w:tcPr>
          <w:p w:rsidR="00E32D2C" w:rsidP="00C319D6" w:rsidRDefault="00E32D2C" w14:paraId="176A0ACD" w14:textId="77777777">
            <w:pPr>
              <w:rPr>
                <w:b/>
                <w:color w:val="ED7D31"/>
                <w:sz w:val="28"/>
                <w:szCs w:val="28"/>
              </w:rPr>
            </w:pPr>
            <w:r>
              <w:rPr>
                <w:b/>
                <w:color w:val="ED7D31"/>
                <w:sz w:val="28"/>
                <w:szCs w:val="28"/>
              </w:rPr>
              <w:t>AD-HOC</w:t>
            </w:r>
          </w:p>
        </w:tc>
        <w:tc>
          <w:tcPr>
            <w:tcW w:w="2377" w:type="dxa"/>
            <w:vAlign w:val="center"/>
          </w:tcPr>
          <w:p w:rsidR="00E32D2C" w:rsidP="00C319D6" w:rsidRDefault="00E32D2C" w14:paraId="5A2D2819" w14:textId="77777777">
            <w:pPr>
              <w:rPr>
                <w:b/>
                <w:color w:val="ED7D31"/>
                <w:sz w:val="28"/>
                <w:szCs w:val="28"/>
              </w:rPr>
            </w:pPr>
            <w:r>
              <w:rPr>
                <w:b/>
                <w:color w:val="ED7D31"/>
                <w:sz w:val="28"/>
                <w:szCs w:val="28"/>
              </w:rPr>
              <w:t>DEVELOPING</w:t>
            </w:r>
          </w:p>
        </w:tc>
        <w:tc>
          <w:tcPr>
            <w:tcW w:w="2377" w:type="dxa"/>
            <w:vAlign w:val="center"/>
          </w:tcPr>
          <w:p w:rsidR="00E32D2C" w:rsidP="00C319D6" w:rsidRDefault="00E32D2C" w14:paraId="116827D1" w14:textId="77777777">
            <w:pPr>
              <w:rPr>
                <w:b/>
                <w:color w:val="ED7D31"/>
                <w:sz w:val="28"/>
                <w:szCs w:val="28"/>
              </w:rPr>
            </w:pPr>
            <w:r>
              <w:rPr>
                <w:b/>
                <w:color w:val="ED7D31"/>
                <w:sz w:val="28"/>
                <w:szCs w:val="28"/>
              </w:rPr>
              <w:t>MASTERING</w:t>
            </w:r>
          </w:p>
        </w:tc>
        <w:tc>
          <w:tcPr>
            <w:tcW w:w="2377" w:type="dxa"/>
            <w:vAlign w:val="center"/>
          </w:tcPr>
          <w:p w:rsidR="00E32D2C" w:rsidP="00C319D6" w:rsidRDefault="00E32D2C" w14:paraId="63CC4382" w14:textId="77777777">
            <w:pPr>
              <w:rPr>
                <w:b/>
                <w:color w:val="ED7D31"/>
                <w:sz w:val="28"/>
                <w:szCs w:val="28"/>
              </w:rPr>
            </w:pPr>
            <w:r>
              <w:rPr>
                <w:b/>
                <w:color w:val="ED7D31"/>
                <w:sz w:val="28"/>
                <w:szCs w:val="28"/>
              </w:rPr>
              <w:t>LEADING</w:t>
            </w:r>
          </w:p>
        </w:tc>
      </w:tr>
      <w:bookmarkEnd w:id="0"/>
      <w:tr w:rsidR="00E32D2C" w:rsidTr="00C319D6" w14:paraId="0BA403A7" w14:textId="77777777">
        <w:tc>
          <w:tcPr>
            <w:tcW w:w="1473" w:type="dxa"/>
            <w:tcBorders>
              <w:top w:val="nil"/>
              <w:left w:val="nil"/>
              <w:bottom w:val="nil"/>
              <w:right w:val="nil"/>
            </w:tcBorders>
          </w:tcPr>
          <w:p w:rsidR="00E32D2C" w:rsidP="00C319D6" w:rsidRDefault="00E32D2C" w14:paraId="68DF12DD" w14:textId="77777777">
            <w:pPr>
              <w:spacing w:line="276" w:lineRule="auto"/>
              <w:ind w:right="-119"/>
              <w:rPr>
                <w:b/>
                <w:color w:val="ED7D31"/>
                <w:sz w:val="20"/>
                <w:szCs w:val="20"/>
              </w:rPr>
            </w:pPr>
          </w:p>
        </w:tc>
        <w:tc>
          <w:tcPr>
            <w:tcW w:w="2377" w:type="dxa"/>
            <w:gridSpan w:val="2"/>
            <w:tcBorders>
              <w:top w:val="nil"/>
              <w:left w:val="nil"/>
              <w:bottom w:val="nil"/>
              <w:right w:val="nil"/>
            </w:tcBorders>
          </w:tcPr>
          <w:p w:rsidR="00E32D2C" w:rsidP="00C319D6" w:rsidRDefault="00E32D2C" w14:paraId="50E38951" w14:textId="77777777">
            <w:pPr>
              <w:spacing w:line="276" w:lineRule="auto"/>
              <w:ind w:left="75"/>
              <w:rPr>
                <w:sz w:val="18"/>
                <w:szCs w:val="18"/>
              </w:rPr>
            </w:pPr>
          </w:p>
        </w:tc>
        <w:tc>
          <w:tcPr>
            <w:tcW w:w="2377" w:type="dxa"/>
            <w:tcBorders>
              <w:top w:val="nil"/>
              <w:left w:val="nil"/>
              <w:bottom w:val="nil"/>
              <w:right w:val="nil"/>
            </w:tcBorders>
          </w:tcPr>
          <w:p w:rsidR="00E32D2C" w:rsidP="00C319D6" w:rsidRDefault="00E32D2C" w14:paraId="4417CAE2"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5FCF0D80"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2545D9B1"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03BD2E40" w14:textId="77777777">
            <w:pPr>
              <w:spacing w:line="276" w:lineRule="auto"/>
              <w:rPr>
                <w:sz w:val="18"/>
                <w:szCs w:val="18"/>
              </w:rPr>
            </w:pPr>
          </w:p>
        </w:tc>
      </w:tr>
      <w:tr w:rsidR="00E32D2C" w:rsidTr="00C319D6" w14:paraId="56D266C0" w14:textId="77777777">
        <w:tc>
          <w:tcPr>
            <w:tcW w:w="1473" w:type="dxa"/>
            <w:tcBorders>
              <w:top w:val="nil"/>
              <w:left w:val="nil"/>
              <w:bottom w:val="nil"/>
              <w:right w:val="nil"/>
            </w:tcBorders>
          </w:tcPr>
          <w:p w:rsidR="00E32D2C" w:rsidP="00C319D6" w:rsidRDefault="00E32D2C" w14:paraId="2E2CCC33" w14:textId="77777777">
            <w:pPr>
              <w:spacing w:line="276" w:lineRule="auto"/>
              <w:ind w:right="-119"/>
              <w:rPr>
                <w:b/>
                <w:color w:val="ED7D31"/>
                <w:sz w:val="22"/>
                <w:szCs w:val="22"/>
              </w:rPr>
            </w:pPr>
            <w:r>
              <w:rPr>
                <w:b/>
                <w:color w:val="ED7D31"/>
                <w:sz w:val="22"/>
                <w:szCs w:val="22"/>
              </w:rPr>
              <w:t>Incident response and data breach management</w:t>
            </w:r>
          </w:p>
        </w:tc>
        <w:tc>
          <w:tcPr>
            <w:tcW w:w="2377" w:type="dxa"/>
            <w:gridSpan w:val="2"/>
            <w:tcBorders>
              <w:top w:val="nil"/>
              <w:left w:val="nil"/>
              <w:bottom w:val="nil"/>
              <w:right w:val="nil"/>
            </w:tcBorders>
          </w:tcPr>
          <w:p w:rsidRPr="001753B5" w:rsidR="00E32D2C" w:rsidP="00C319D6" w:rsidRDefault="00E32D2C" w14:paraId="07A292A7" w14:textId="77777777">
            <w:pPr>
              <w:spacing w:line="276" w:lineRule="auto"/>
              <w:ind w:left="75" w:firstLine="15"/>
              <w:rPr>
                <w:rFonts w:asciiTheme="majorHAnsi" w:hAnsiTheme="majorHAnsi" w:cstheme="majorHAnsi"/>
                <w:sz w:val="18"/>
                <w:szCs w:val="18"/>
              </w:rPr>
            </w:pPr>
            <w:r w:rsidRPr="001753B5">
              <w:rPr>
                <w:rFonts w:asciiTheme="majorHAnsi" w:hAnsiTheme="majorHAnsi" w:cstheme="majorHAnsi"/>
                <w:sz w:val="18"/>
                <w:szCs w:val="18"/>
              </w:rPr>
              <w:t>No awareness around potential risks of a data breach or the need for a data breach policy/plan</w:t>
            </w:r>
          </w:p>
        </w:tc>
        <w:tc>
          <w:tcPr>
            <w:tcW w:w="2377" w:type="dxa"/>
            <w:tcBorders>
              <w:top w:val="nil"/>
              <w:left w:val="nil"/>
              <w:bottom w:val="nil"/>
              <w:right w:val="nil"/>
            </w:tcBorders>
          </w:tcPr>
          <w:p w:rsidRPr="001753B5" w:rsidR="00E32D2C" w:rsidP="00C319D6" w:rsidRDefault="00E32D2C" w14:paraId="02E0C725"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Some staff are concerned about the possibility of a data breach and seeking support to design preventive and reactive actions in case of one</w:t>
            </w:r>
          </w:p>
        </w:tc>
        <w:tc>
          <w:tcPr>
            <w:tcW w:w="2377" w:type="dxa"/>
            <w:tcBorders>
              <w:top w:val="nil"/>
              <w:left w:val="nil"/>
              <w:bottom w:val="nil"/>
              <w:right w:val="nil"/>
            </w:tcBorders>
          </w:tcPr>
          <w:p w:rsidRPr="001753B5" w:rsidR="00E32D2C" w:rsidP="00C319D6" w:rsidRDefault="00E32D2C" w14:paraId="04448BF2"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A data breach policy has been drafted and is being tested</w:t>
            </w:r>
          </w:p>
          <w:p w:rsidRPr="001753B5" w:rsidR="00E32D2C" w:rsidP="00C319D6" w:rsidRDefault="00E32D2C" w14:paraId="54B96A8D" w14:textId="77777777">
            <w:pPr>
              <w:spacing w:line="276" w:lineRule="auto"/>
              <w:rPr>
                <w:rFonts w:asciiTheme="majorHAnsi" w:hAnsiTheme="majorHAnsi" w:cstheme="majorHAnsi"/>
                <w:sz w:val="18"/>
                <w:szCs w:val="18"/>
              </w:rPr>
            </w:pPr>
          </w:p>
          <w:p w:rsidRPr="001753B5" w:rsidR="00E32D2C" w:rsidP="00C319D6" w:rsidRDefault="00E32D2C" w14:paraId="6839976D"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Roles and responsibilities for a data breach have been established</w:t>
            </w:r>
          </w:p>
        </w:tc>
        <w:tc>
          <w:tcPr>
            <w:tcW w:w="2377" w:type="dxa"/>
            <w:tcBorders>
              <w:top w:val="nil"/>
              <w:left w:val="nil"/>
              <w:bottom w:val="nil"/>
              <w:right w:val="nil"/>
            </w:tcBorders>
          </w:tcPr>
          <w:p w:rsidRPr="001753B5" w:rsidR="00E32D2C" w:rsidP="00C319D6" w:rsidRDefault="00E32D2C" w14:paraId="047316F4"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The organization has successfully identified and prevented attempted data breaches, and/or responded to them smoothly and successfully</w:t>
            </w:r>
          </w:p>
          <w:p w:rsidRPr="001753B5" w:rsidR="00E32D2C" w:rsidP="00C319D6" w:rsidRDefault="00E32D2C" w14:paraId="4E4446C3" w14:textId="77777777">
            <w:pPr>
              <w:spacing w:line="276" w:lineRule="auto"/>
              <w:rPr>
                <w:rFonts w:asciiTheme="majorHAnsi" w:hAnsiTheme="majorHAnsi" w:cstheme="majorHAnsi"/>
                <w:sz w:val="18"/>
                <w:szCs w:val="18"/>
              </w:rPr>
            </w:pPr>
          </w:p>
        </w:tc>
        <w:tc>
          <w:tcPr>
            <w:tcW w:w="2377" w:type="dxa"/>
            <w:tcBorders>
              <w:top w:val="nil"/>
              <w:left w:val="nil"/>
              <w:bottom w:val="nil"/>
              <w:right w:val="nil"/>
            </w:tcBorders>
          </w:tcPr>
          <w:p w:rsidRPr="001753B5" w:rsidR="00E32D2C" w:rsidP="00C319D6" w:rsidRDefault="00E32D2C" w14:paraId="2C5B828E"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breach policy is tested annually for effectiveness and adapted to improve</w:t>
            </w:r>
          </w:p>
          <w:p w:rsidRPr="001753B5" w:rsidR="00E32D2C" w:rsidP="00C319D6" w:rsidRDefault="00E32D2C" w14:paraId="4DAC41A6" w14:textId="77777777">
            <w:pPr>
              <w:spacing w:line="276" w:lineRule="auto"/>
              <w:rPr>
                <w:rFonts w:asciiTheme="majorHAnsi" w:hAnsiTheme="majorHAnsi" w:cstheme="majorHAnsi"/>
                <w:sz w:val="18"/>
                <w:szCs w:val="18"/>
              </w:rPr>
            </w:pPr>
            <w:r w:rsidRPr="001753B5">
              <w:rPr>
                <w:rFonts w:asciiTheme="majorHAnsi" w:hAnsiTheme="majorHAnsi" w:cstheme="majorHAnsi"/>
                <w:sz w:val="18"/>
                <w:szCs w:val="18"/>
              </w:rPr>
              <w:t>Data breaches are openly shared with the wider sector in order to support learning and improved security overall</w:t>
            </w:r>
          </w:p>
          <w:p w:rsidRPr="001753B5" w:rsidR="00E32D2C" w:rsidP="00C319D6" w:rsidRDefault="00E32D2C" w14:paraId="645F62C1" w14:textId="77777777">
            <w:pPr>
              <w:spacing w:line="276" w:lineRule="auto"/>
              <w:rPr>
                <w:rFonts w:asciiTheme="majorHAnsi" w:hAnsiTheme="majorHAnsi" w:cstheme="majorHAnsi"/>
                <w:sz w:val="18"/>
                <w:szCs w:val="18"/>
              </w:rPr>
            </w:pPr>
          </w:p>
          <w:p w:rsidRPr="001753B5" w:rsidR="00E32D2C" w:rsidP="00C319D6" w:rsidRDefault="00E32D2C" w14:paraId="3A5C8412" w14:textId="77777777">
            <w:pPr>
              <w:spacing w:line="276" w:lineRule="auto"/>
              <w:rPr>
                <w:rFonts w:asciiTheme="majorHAnsi" w:hAnsiTheme="majorHAnsi" w:cstheme="majorHAnsi"/>
                <w:sz w:val="18"/>
                <w:szCs w:val="18"/>
              </w:rPr>
            </w:pPr>
          </w:p>
          <w:p w:rsidRPr="001753B5" w:rsidR="00E32D2C" w:rsidP="00C319D6" w:rsidRDefault="00E32D2C" w14:paraId="0A4366FB" w14:textId="77777777">
            <w:pPr>
              <w:spacing w:line="276" w:lineRule="auto"/>
              <w:rPr>
                <w:rFonts w:asciiTheme="majorHAnsi" w:hAnsiTheme="majorHAnsi" w:cstheme="majorHAnsi"/>
                <w:sz w:val="18"/>
                <w:szCs w:val="18"/>
              </w:rPr>
            </w:pPr>
          </w:p>
        </w:tc>
      </w:tr>
      <w:tr w:rsidR="00E32D2C" w:rsidTr="00C319D6" w14:paraId="748ACBB4" w14:textId="77777777">
        <w:tc>
          <w:tcPr>
            <w:tcW w:w="1473" w:type="dxa"/>
            <w:tcBorders>
              <w:top w:val="nil"/>
              <w:left w:val="nil"/>
              <w:bottom w:val="nil"/>
              <w:right w:val="nil"/>
            </w:tcBorders>
          </w:tcPr>
          <w:p w:rsidR="00E32D2C" w:rsidP="00C319D6" w:rsidRDefault="00E32D2C" w14:paraId="60BCBD19" w14:textId="77777777">
            <w:pPr>
              <w:spacing w:line="276" w:lineRule="auto"/>
              <w:ind w:right="-194"/>
              <w:rPr>
                <w:b/>
                <w:color w:val="ED7D31"/>
                <w:sz w:val="22"/>
                <w:szCs w:val="22"/>
              </w:rPr>
            </w:pPr>
          </w:p>
        </w:tc>
        <w:tc>
          <w:tcPr>
            <w:tcW w:w="2377" w:type="dxa"/>
            <w:gridSpan w:val="2"/>
            <w:tcBorders>
              <w:top w:val="nil"/>
              <w:left w:val="nil"/>
              <w:bottom w:val="nil"/>
              <w:right w:val="nil"/>
            </w:tcBorders>
          </w:tcPr>
          <w:p w:rsidR="00E32D2C" w:rsidP="00C319D6" w:rsidRDefault="00E32D2C" w14:paraId="43AF50C2" w14:textId="77777777">
            <w:pPr>
              <w:spacing w:line="276" w:lineRule="auto"/>
              <w:ind w:left="75" w:firstLine="15"/>
              <w:rPr>
                <w:sz w:val="18"/>
                <w:szCs w:val="18"/>
              </w:rPr>
            </w:pPr>
          </w:p>
        </w:tc>
        <w:tc>
          <w:tcPr>
            <w:tcW w:w="2377" w:type="dxa"/>
            <w:tcBorders>
              <w:top w:val="nil"/>
              <w:left w:val="nil"/>
              <w:bottom w:val="nil"/>
              <w:right w:val="nil"/>
            </w:tcBorders>
          </w:tcPr>
          <w:p w:rsidR="00E32D2C" w:rsidP="00C319D6" w:rsidRDefault="00E32D2C" w14:paraId="37B9F2CD"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73A47185"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06A3ED5C" w14:textId="77777777">
            <w:pPr>
              <w:spacing w:line="276" w:lineRule="auto"/>
              <w:rPr>
                <w:sz w:val="18"/>
                <w:szCs w:val="18"/>
              </w:rPr>
            </w:pPr>
          </w:p>
        </w:tc>
        <w:tc>
          <w:tcPr>
            <w:tcW w:w="2377" w:type="dxa"/>
            <w:tcBorders>
              <w:top w:val="nil"/>
              <w:left w:val="nil"/>
              <w:bottom w:val="nil"/>
              <w:right w:val="nil"/>
            </w:tcBorders>
          </w:tcPr>
          <w:p w:rsidR="00E32D2C" w:rsidP="00C319D6" w:rsidRDefault="00E32D2C" w14:paraId="59D5A794" w14:textId="77777777">
            <w:pPr>
              <w:spacing w:line="276" w:lineRule="auto"/>
              <w:rPr>
                <w:sz w:val="18"/>
                <w:szCs w:val="18"/>
              </w:rPr>
            </w:pPr>
          </w:p>
        </w:tc>
      </w:tr>
      <w:tr w:rsidR="00E32D2C" w:rsidTr="00C319D6" w14:paraId="58D83544" w14:textId="77777777">
        <w:tc>
          <w:tcPr>
            <w:tcW w:w="1558" w:type="dxa"/>
            <w:gridSpan w:val="2"/>
          </w:tcPr>
          <w:p w:rsidR="00E32D2C" w:rsidP="00C319D6" w:rsidRDefault="00E32D2C" w14:paraId="0BB5AAA9" w14:textId="77777777">
            <w:pPr>
              <w:spacing w:line="276" w:lineRule="auto"/>
              <w:rPr>
                <w:sz w:val="18"/>
                <w:szCs w:val="18"/>
              </w:rPr>
            </w:pPr>
          </w:p>
        </w:tc>
        <w:tc>
          <w:tcPr>
            <w:tcW w:w="2292" w:type="dxa"/>
          </w:tcPr>
          <w:p w:rsidR="00E32D2C" w:rsidP="00C319D6" w:rsidRDefault="00E32D2C" w14:paraId="5360C905" w14:textId="77777777">
            <w:pPr>
              <w:spacing w:line="276" w:lineRule="auto"/>
              <w:rPr>
                <w:sz w:val="18"/>
                <w:szCs w:val="18"/>
              </w:rPr>
            </w:pPr>
          </w:p>
        </w:tc>
        <w:tc>
          <w:tcPr>
            <w:tcW w:w="2377" w:type="dxa"/>
          </w:tcPr>
          <w:p w:rsidR="00E32D2C" w:rsidP="00C319D6" w:rsidRDefault="00E32D2C" w14:paraId="430CA46D" w14:textId="77777777">
            <w:pPr>
              <w:rPr>
                <w:sz w:val="18"/>
                <w:szCs w:val="18"/>
              </w:rPr>
            </w:pPr>
          </w:p>
        </w:tc>
        <w:tc>
          <w:tcPr>
            <w:tcW w:w="2377" w:type="dxa"/>
          </w:tcPr>
          <w:p w:rsidR="00E32D2C" w:rsidP="00C319D6" w:rsidRDefault="00E32D2C" w14:paraId="570CBABE" w14:textId="77777777">
            <w:pPr>
              <w:rPr>
                <w:sz w:val="18"/>
                <w:szCs w:val="18"/>
              </w:rPr>
            </w:pPr>
          </w:p>
        </w:tc>
        <w:tc>
          <w:tcPr>
            <w:tcW w:w="2377" w:type="dxa"/>
          </w:tcPr>
          <w:p w:rsidR="00E32D2C" w:rsidP="00C319D6" w:rsidRDefault="00E32D2C" w14:paraId="1E65005D" w14:textId="77777777">
            <w:pPr>
              <w:rPr>
                <w:sz w:val="18"/>
                <w:szCs w:val="18"/>
              </w:rPr>
            </w:pPr>
          </w:p>
        </w:tc>
        <w:tc>
          <w:tcPr>
            <w:tcW w:w="2377" w:type="dxa"/>
          </w:tcPr>
          <w:p w:rsidR="00E32D2C" w:rsidP="00C319D6" w:rsidRDefault="00E32D2C" w14:paraId="23CBB47F" w14:textId="77777777">
            <w:pPr>
              <w:rPr>
                <w:sz w:val="18"/>
                <w:szCs w:val="18"/>
              </w:rPr>
            </w:pPr>
          </w:p>
        </w:tc>
      </w:tr>
    </w:tbl>
    <w:p w:rsidR="00E32D2C" w:rsidP="00E32D2C" w:rsidRDefault="00E32D2C" w14:paraId="79805654" w14:textId="77777777">
      <w:pPr>
        <w:rPr>
          <w:b/>
          <w:bCs/>
          <w:sz w:val="20"/>
          <w:szCs w:val="20"/>
        </w:rPr>
        <w:sectPr w:rsidR="00E32D2C" w:rsidSect="00EF0808">
          <w:pgSz w:w="15840" w:h="12240" w:orient="landscape"/>
          <w:pgMar w:top="1692" w:right="1440" w:bottom="1440" w:left="1440" w:header="720" w:footer="274" w:gutter="0"/>
          <w:cols w:space="720"/>
        </w:sectPr>
      </w:pPr>
    </w:p>
    <w:p w:rsidR="00E32D2C" w:rsidP="00E32D2C" w:rsidRDefault="00E32D2C" w14:paraId="4B7CD28B" w14:textId="77777777">
      <w:pPr>
        <w:rPr>
          <w:b/>
          <w:bCs/>
          <w:sz w:val="20"/>
          <w:szCs w:val="20"/>
        </w:rPr>
      </w:pPr>
      <w:r w:rsidRPr="00AE055A">
        <w:rPr>
          <w:b/>
          <w:bCs/>
          <w:sz w:val="20"/>
          <w:szCs w:val="20"/>
        </w:rPr>
        <w:lastRenderedPageBreak/>
        <w:t>Glossary:</w:t>
      </w:r>
    </w:p>
    <w:p w:rsidR="00E32D2C" w:rsidP="00E32D2C" w:rsidRDefault="00E32D2C" w14:paraId="0EA60C6B" w14:textId="77777777">
      <w:pPr>
        <w:rPr>
          <w:b/>
          <w:bCs/>
          <w:sz w:val="20"/>
          <w:szCs w:val="20"/>
        </w:rPr>
      </w:pPr>
    </w:p>
    <w:p w:rsidRPr="004A28B8" w:rsidR="00E32D2C" w:rsidP="00E32D2C" w:rsidRDefault="00E32D2C" w14:paraId="13372A42" w14:textId="77777777">
      <w:pPr>
        <w:rPr>
          <w:rFonts w:asciiTheme="majorHAnsi" w:hAnsiTheme="majorHAnsi" w:cstheme="majorHAnsi"/>
          <w:b/>
          <w:bCs/>
          <w:sz w:val="18"/>
          <w:szCs w:val="18"/>
        </w:rPr>
      </w:pPr>
      <w:r w:rsidRPr="004A28B8">
        <w:rPr>
          <w:b/>
          <w:bCs/>
          <w:sz w:val="18"/>
          <w:szCs w:val="18"/>
        </w:rPr>
        <w:t>Data minimization</w:t>
      </w:r>
      <w:r w:rsidRPr="001753B5">
        <w:rPr>
          <w:b/>
          <w:bCs/>
          <w:sz w:val="18"/>
          <w:szCs w:val="18"/>
        </w:rPr>
        <w:t xml:space="preserve">: </w:t>
      </w:r>
      <w:r w:rsidRPr="001753B5">
        <w:rPr>
          <w:rFonts w:asciiTheme="majorHAnsi" w:hAnsiTheme="majorHAnsi" w:cstheme="majorHAnsi"/>
          <w:sz w:val="18"/>
          <w:szCs w:val="18"/>
        </w:rPr>
        <w:t>Data minimization is the principle of not collecting more personal data than you need for your purposes and not collecting irrelevant details “just in case” they might be useful in the future</w:t>
      </w:r>
    </w:p>
    <w:p w:rsidRPr="001753B5" w:rsidR="00E32D2C" w:rsidP="00E32D2C" w:rsidRDefault="00E32D2C" w14:paraId="465CE118" w14:textId="77777777">
      <w:pPr>
        <w:rPr>
          <w:b/>
          <w:bCs/>
          <w:sz w:val="18"/>
          <w:szCs w:val="18"/>
        </w:rPr>
      </w:pPr>
    </w:p>
    <w:p w:rsidRPr="001753B5" w:rsidR="00E32D2C" w:rsidP="00E32D2C" w:rsidRDefault="00E32D2C" w14:paraId="74343B9E" w14:textId="77777777">
      <w:pPr>
        <w:rPr>
          <w:rFonts w:asciiTheme="majorHAnsi" w:hAnsiTheme="majorHAnsi" w:cstheme="majorHAnsi"/>
          <w:sz w:val="18"/>
          <w:szCs w:val="18"/>
        </w:rPr>
      </w:pPr>
      <w:r w:rsidRPr="004A28B8">
        <w:rPr>
          <w:b/>
          <w:bCs/>
          <w:sz w:val="18"/>
          <w:szCs w:val="18"/>
        </w:rPr>
        <w:t xml:space="preserve">Data </w:t>
      </w:r>
      <w:r w:rsidRPr="001753B5">
        <w:rPr>
          <w:b/>
          <w:bCs/>
          <w:sz w:val="18"/>
          <w:szCs w:val="18"/>
        </w:rPr>
        <w:t>p</w:t>
      </w:r>
      <w:r w:rsidRPr="004A28B8">
        <w:rPr>
          <w:b/>
          <w:bCs/>
          <w:sz w:val="18"/>
          <w:szCs w:val="18"/>
        </w:rPr>
        <w:t>artnership</w:t>
      </w:r>
      <w:r w:rsidRPr="001753B5">
        <w:rPr>
          <w:b/>
          <w:bCs/>
          <w:sz w:val="18"/>
          <w:szCs w:val="18"/>
        </w:rPr>
        <w:t>:</w:t>
      </w:r>
      <w:r w:rsidRPr="001753B5">
        <w:rPr>
          <w:sz w:val="18"/>
          <w:szCs w:val="18"/>
        </w:rPr>
        <w:t xml:space="preserve"> </w:t>
      </w:r>
      <w:r w:rsidRPr="001753B5">
        <w:rPr>
          <w:rFonts w:asciiTheme="majorHAnsi" w:hAnsiTheme="majorHAnsi" w:cstheme="majorHAnsi"/>
          <w:sz w:val="18"/>
          <w:szCs w:val="18"/>
        </w:rPr>
        <w:t>In this document, we use the term to refer to any type of partnership or collaboration that involves data sharing or processing of personal, sensitive or contextually risky data.</w:t>
      </w:r>
    </w:p>
    <w:p w:rsidRPr="004A28B8" w:rsidR="00E32D2C" w:rsidP="00E32D2C" w:rsidRDefault="00E32D2C" w14:paraId="12E01DCD" w14:textId="77777777">
      <w:pPr>
        <w:rPr>
          <w:sz w:val="18"/>
          <w:szCs w:val="18"/>
        </w:rPr>
      </w:pPr>
      <w:r w:rsidRPr="001753B5">
        <w:rPr>
          <w:sz w:val="18"/>
          <w:szCs w:val="18"/>
        </w:rPr>
        <w:t xml:space="preserve"> </w:t>
      </w:r>
    </w:p>
    <w:p w:rsidRPr="001753B5" w:rsidR="00E32D2C" w:rsidP="00E32D2C" w:rsidRDefault="00E32D2C" w14:paraId="3AE40FA0" w14:textId="77777777">
      <w:pPr>
        <w:spacing w:line="276" w:lineRule="auto"/>
        <w:rPr>
          <w:b/>
          <w:bCs/>
          <w:sz w:val="18"/>
          <w:szCs w:val="18"/>
        </w:rPr>
      </w:pPr>
      <w:r w:rsidRPr="004A28B8">
        <w:rPr>
          <w:b/>
          <w:bCs/>
          <w:sz w:val="18"/>
          <w:szCs w:val="18"/>
        </w:rPr>
        <w:t xml:space="preserve">Data </w:t>
      </w:r>
      <w:r w:rsidRPr="001753B5">
        <w:rPr>
          <w:b/>
          <w:bCs/>
          <w:sz w:val="18"/>
          <w:szCs w:val="18"/>
        </w:rPr>
        <w:t>subject</w:t>
      </w:r>
      <w:r w:rsidRPr="004A28B8">
        <w:rPr>
          <w:b/>
          <w:bCs/>
          <w:sz w:val="18"/>
          <w:szCs w:val="18"/>
        </w:rPr>
        <w:t xml:space="preserve"> </w:t>
      </w:r>
      <w:r w:rsidRPr="001753B5">
        <w:rPr>
          <w:b/>
          <w:bCs/>
          <w:sz w:val="18"/>
          <w:szCs w:val="18"/>
        </w:rPr>
        <w:t>r</w:t>
      </w:r>
      <w:r w:rsidRPr="004A28B8">
        <w:rPr>
          <w:b/>
          <w:bCs/>
          <w:sz w:val="18"/>
          <w:szCs w:val="18"/>
        </w:rPr>
        <w:t>ights</w:t>
      </w:r>
      <w:r w:rsidRPr="001753B5">
        <w:rPr>
          <w:b/>
          <w:bCs/>
          <w:sz w:val="18"/>
          <w:szCs w:val="18"/>
        </w:rPr>
        <w:t xml:space="preserve">: </w:t>
      </w:r>
      <w:r w:rsidRPr="001753B5">
        <w:rPr>
          <w:rFonts w:asciiTheme="majorHAnsi" w:hAnsiTheme="majorHAnsi" w:cstheme="majorHAnsi"/>
          <w:color w:val="000000"/>
          <w:sz w:val="18"/>
          <w:szCs w:val="18"/>
        </w:rPr>
        <w:t>These include a number of rights as outlined in the European Union’s General Data Protection Regulation (GDPR), including the right to be informed, one’s right to access personal data held by an entity, right to rectification of data held by an entity, right to be forgotten, right to restrict data processing, right to data portability, right to object to personal data processing, and right not to be evaluated on the basis of automated data processing.</w:t>
      </w:r>
    </w:p>
    <w:p w:rsidRPr="004A28B8" w:rsidR="00E32D2C" w:rsidP="00E32D2C" w:rsidRDefault="00E32D2C" w14:paraId="5A3831E8" w14:textId="77777777">
      <w:pPr>
        <w:rPr>
          <w:b/>
          <w:bCs/>
          <w:sz w:val="18"/>
          <w:szCs w:val="18"/>
        </w:rPr>
      </w:pPr>
    </w:p>
    <w:p w:rsidR="00E32D2C" w:rsidP="00E32D2C" w:rsidRDefault="00E32D2C" w14:paraId="38DF87BE" w14:textId="77777777">
      <w:pPr>
        <w:rPr>
          <w:rFonts w:asciiTheme="majorHAnsi" w:hAnsiTheme="majorHAnsi" w:cstheme="majorHAnsi"/>
          <w:sz w:val="18"/>
          <w:szCs w:val="18"/>
        </w:rPr>
      </w:pPr>
      <w:r w:rsidRPr="004A28B8">
        <w:rPr>
          <w:b/>
          <w:bCs/>
          <w:sz w:val="18"/>
          <w:szCs w:val="18"/>
        </w:rPr>
        <w:t>Lawful basis for data collection</w:t>
      </w:r>
      <w:r w:rsidRPr="001753B5">
        <w:rPr>
          <w:b/>
          <w:bCs/>
          <w:sz w:val="18"/>
          <w:szCs w:val="18"/>
        </w:rPr>
        <w:t>:</w:t>
      </w:r>
      <w:r w:rsidRPr="001753B5">
        <w:rPr>
          <w:rFonts w:asciiTheme="majorHAnsi" w:hAnsiTheme="majorHAnsi" w:cstheme="majorHAnsi"/>
          <w:b/>
          <w:bCs/>
          <w:sz w:val="18"/>
          <w:szCs w:val="18"/>
        </w:rPr>
        <w:t xml:space="preserve"> </w:t>
      </w:r>
      <w:r w:rsidRPr="001753B5">
        <w:rPr>
          <w:rFonts w:asciiTheme="majorHAnsi" w:hAnsiTheme="majorHAnsi" w:cstheme="majorHAnsi"/>
          <w:sz w:val="18"/>
          <w:szCs w:val="18"/>
        </w:rPr>
        <w:t xml:space="preserve">The EU’s GDPR outlines </w:t>
      </w:r>
      <w:r>
        <w:rPr>
          <w:rFonts w:asciiTheme="majorHAnsi" w:hAnsiTheme="majorHAnsi" w:cstheme="majorHAnsi"/>
          <w:sz w:val="18"/>
          <w:szCs w:val="18"/>
        </w:rPr>
        <w:t xml:space="preserve">6 lawful bases for data collection, including: </w:t>
      </w:r>
    </w:p>
    <w:p w:rsidRPr="001753B5" w:rsidR="00E32D2C" w:rsidP="00E32D2C" w:rsidRDefault="00E32D2C" w14:paraId="72676487"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sz w:val="18"/>
          <w:szCs w:val="18"/>
        </w:rPr>
        <w:t>Consent:</w:t>
      </w:r>
      <w:r w:rsidRPr="001753B5">
        <w:rPr>
          <w:rFonts w:asciiTheme="majorHAnsi" w:hAnsiTheme="majorHAnsi" w:cstheme="majorHAnsi"/>
          <w:sz w:val="18"/>
          <w:szCs w:val="18"/>
        </w:rPr>
        <w:t> the individual has given clear consent for you to process their personal data for a specific purpose.</w:t>
      </w:r>
    </w:p>
    <w:p w:rsidRPr="001753B5" w:rsidR="00E32D2C" w:rsidP="00E32D2C" w:rsidRDefault="00E32D2C" w14:paraId="03888D73"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bCs/>
          <w:sz w:val="18"/>
          <w:szCs w:val="18"/>
        </w:rPr>
        <w:t>Contract:</w:t>
      </w:r>
      <w:r w:rsidRPr="001753B5">
        <w:rPr>
          <w:rFonts w:asciiTheme="majorHAnsi" w:hAnsiTheme="majorHAnsi" w:cstheme="majorHAnsi"/>
          <w:sz w:val="18"/>
          <w:szCs w:val="18"/>
        </w:rPr>
        <w:t> the processing is necessary for a contract you have with the individual, or because they have asked you to take specific steps before entering into a contract.</w:t>
      </w:r>
    </w:p>
    <w:p w:rsidRPr="001753B5" w:rsidR="00E32D2C" w:rsidP="00E32D2C" w:rsidRDefault="00E32D2C" w14:paraId="28A738BD"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bCs/>
          <w:sz w:val="18"/>
          <w:szCs w:val="18"/>
        </w:rPr>
        <w:t>Legal obligation:</w:t>
      </w:r>
      <w:r w:rsidRPr="001753B5">
        <w:rPr>
          <w:rFonts w:asciiTheme="majorHAnsi" w:hAnsiTheme="majorHAnsi" w:cstheme="majorHAnsi"/>
          <w:sz w:val="18"/>
          <w:szCs w:val="18"/>
        </w:rPr>
        <w:t> the processing is necessary for you to comply with the law (not including contractual obligations).</w:t>
      </w:r>
    </w:p>
    <w:p w:rsidRPr="001753B5" w:rsidR="00E32D2C" w:rsidP="00E32D2C" w:rsidRDefault="00E32D2C" w14:paraId="32387AD6"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bCs/>
          <w:sz w:val="18"/>
          <w:szCs w:val="18"/>
        </w:rPr>
        <w:t>Vital interests:</w:t>
      </w:r>
      <w:r w:rsidRPr="001753B5">
        <w:rPr>
          <w:rFonts w:asciiTheme="majorHAnsi" w:hAnsiTheme="majorHAnsi" w:cstheme="majorHAnsi"/>
          <w:sz w:val="18"/>
          <w:szCs w:val="18"/>
        </w:rPr>
        <w:t> the processing is necessary to protect someone’s life.</w:t>
      </w:r>
    </w:p>
    <w:p w:rsidRPr="001753B5" w:rsidR="00E32D2C" w:rsidP="00E32D2C" w:rsidRDefault="00E32D2C" w14:paraId="3BCD24DB"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bCs/>
          <w:sz w:val="18"/>
          <w:szCs w:val="18"/>
        </w:rPr>
        <w:t>Public task:</w:t>
      </w:r>
      <w:r w:rsidRPr="001753B5">
        <w:rPr>
          <w:rFonts w:asciiTheme="majorHAnsi" w:hAnsiTheme="majorHAnsi" w:cstheme="majorHAnsi"/>
          <w:sz w:val="18"/>
          <w:szCs w:val="18"/>
        </w:rPr>
        <w:t> the processing is necessary for you to perform a task in the public interest or for your official functions, and the task or function has a clear basis in law.</w:t>
      </w:r>
    </w:p>
    <w:p w:rsidR="00EF0808" w:rsidP="00EF0808" w:rsidRDefault="00E32D2C" w14:paraId="2AFC971D" w14:textId="77777777">
      <w:pPr>
        <w:pStyle w:val="ListParagraph"/>
        <w:numPr>
          <w:ilvl w:val="0"/>
          <w:numId w:val="3"/>
        </w:numPr>
        <w:rPr>
          <w:rFonts w:asciiTheme="majorHAnsi" w:hAnsiTheme="majorHAnsi" w:cstheme="majorHAnsi"/>
          <w:sz w:val="18"/>
          <w:szCs w:val="18"/>
        </w:rPr>
      </w:pPr>
      <w:r w:rsidRPr="001753B5">
        <w:rPr>
          <w:rFonts w:asciiTheme="majorHAnsi" w:hAnsiTheme="majorHAnsi" w:cstheme="majorHAnsi"/>
          <w:b/>
          <w:bCs/>
          <w:sz w:val="18"/>
          <w:szCs w:val="18"/>
        </w:rPr>
        <w:t>Legitimate interests:</w:t>
      </w:r>
      <w:r w:rsidRPr="001753B5">
        <w:rPr>
          <w:rFonts w:asciiTheme="majorHAnsi" w:hAnsiTheme="majorHAnsi" w:cstheme="majorHAnsi"/>
          <w:sz w:val="18"/>
          <w:szCs w:val="18"/>
        </w:rPr>
        <w:t>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r w:rsidR="00EF0808">
        <w:rPr>
          <w:rFonts w:asciiTheme="majorHAnsi" w:hAnsiTheme="majorHAnsi" w:cstheme="majorHAnsi"/>
          <w:sz w:val="18"/>
          <w:szCs w:val="18"/>
        </w:rPr>
        <w:t xml:space="preserve"> </w:t>
      </w:r>
    </w:p>
    <w:p w:rsidR="00EF0808" w:rsidP="00EF0808" w:rsidRDefault="00E32D2C" w14:paraId="5AEBAA66" w14:textId="77777777">
      <w:pPr>
        <w:rPr>
          <w:rFonts w:ascii="Times New Roman" w:hAnsi="Times New Roman" w:eastAsia="Times New Roman" w:cs="Times New Roman"/>
        </w:rPr>
      </w:pPr>
      <w:r w:rsidRPr="00EF0808">
        <w:rPr>
          <w:rFonts w:asciiTheme="majorHAnsi" w:hAnsiTheme="majorHAnsi" w:cstheme="majorHAnsi"/>
          <w:sz w:val="18"/>
          <w:szCs w:val="18"/>
        </w:rPr>
        <w:t>See the UK Information Commissioner’s explanation for more detail</w:t>
      </w:r>
      <w:r w:rsidR="00EF0808">
        <w:rPr>
          <w:rFonts w:asciiTheme="majorHAnsi" w:hAnsiTheme="majorHAnsi" w:cstheme="majorHAnsi"/>
          <w:sz w:val="18"/>
          <w:szCs w:val="18"/>
        </w:rPr>
        <w:t xml:space="preserve"> </w:t>
      </w:r>
      <w:hyperlink w:history="1" r:id="rId18">
        <w:r w:rsidRPr="00EF0808" w:rsidR="00EF0808">
          <w:rPr>
            <w:rStyle w:val="Hyperlink"/>
            <w:sz w:val="18"/>
            <w:szCs w:val="18"/>
          </w:rPr>
          <w:t>https://ico.org.uk/for-organisations/guide-to-data-protection/guide-to-the-general-data-protection-regulation-gdpr/lawful-basis-for-processing/</w:t>
        </w:r>
      </w:hyperlink>
    </w:p>
    <w:p w:rsidRPr="004A28B8" w:rsidR="00E32D2C" w:rsidP="00E32D2C" w:rsidRDefault="00E32D2C" w14:paraId="56BB7499" w14:textId="77777777">
      <w:pPr>
        <w:rPr>
          <w:rFonts w:asciiTheme="majorHAnsi" w:hAnsiTheme="majorHAnsi" w:cstheme="majorHAnsi"/>
          <w:sz w:val="18"/>
          <w:szCs w:val="18"/>
        </w:rPr>
      </w:pPr>
    </w:p>
    <w:p w:rsidRPr="001753B5" w:rsidR="00E32D2C" w:rsidP="00E32D2C" w:rsidRDefault="00E32D2C" w14:paraId="7074E892" w14:textId="77777777">
      <w:pPr>
        <w:rPr>
          <w:rFonts w:asciiTheme="majorHAnsi" w:hAnsiTheme="majorHAnsi" w:cstheme="majorHAnsi"/>
          <w:sz w:val="18"/>
          <w:szCs w:val="18"/>
        </w:rPr>
      </w:pPr>
      <w:r w:rsidRPr="004A28B8">
        <w:rPr>
          <w:b/>
          <w:bCs/>
          <w:sz w:val="18"/>
          <w:szCs w:val="18"/>
        </w:rPr>
        <w:t>Mosaic effect</w:t>
      </w:r>
      <w:r w:rsidRPr="001753B5">
        <w:rPr>
          <w:b/>
          <w:bCs/>
          <w:sz w:val="18"/>
          <w:szCs w:val="18"/>
        </w:rPr>
        <w:t>:</w:t>
      </w:r>
      <w:r>
        <w:rPr>
          <w:b/>
          <w:bCs/>
          <w:sz w:val="18"/>
          <w:szCs w:val="18"/>
        </w:rPr>
        <w:t xml:space="preserve"> </w:t>
      </w:r>
      <w:r>
        <w:rPr>
          <w:rFonts w:asciiTheme="majorHAnsi" w:hAnsiTheme="majorHAnsi" w:cstheme="majorHAnsi"/>
          <w:sz w:val="18"/>
          <w:szCs w:val="18"/>
        </w:rPr>
        <w:t>The mosaic effect happens when previously unlinked data about someone are combined and these then produce</w:t>
      </w:r>
      <w:r w:rsidRPr="001753B5">
        <w:rPr>
          <w:rFonts w:asciiTheme="majorHAnsi" w:hAnsiTheme="majorHAnsi" w:cstheme="majorHAnsi"/>
          <w:sz w:val="18"/>
          <w:szCs w:val="18"/>
        </w:rPr>
        <w:t xml:space="preserve"> a </w:t>
      </w:r>
      <w:r>
        <w:rPr>
          <w:rFonts w:asciiTheme="majorHAnsi" w:hAnsiTheme="majorHAnsi" w:cstheme="majorHAnsi"/>
          <w:sz w:val="18"/>
          <w:szCs w:val="18"/>
        </w:rPr>
        <w:t>profile</w:t>
      </w:r>
      <w:r w:rsidRPr="001753B5">
        <w:rPr>
          <w:rFonts w:asciiTheme="majorHAnsi" w:hAnsiTheme="majorHAnsi" w:cstheme="majorHAnsi"/>
          <w:sz w:val="18"/>
          <w:szCs w:val="18"/>
        </w:rPr>
        <w:t xml:space="preserve"> that wasn't </w:t>
      </w:r>
      <w:r>
        <w:rPr>
          <w:rFonts w:asciiTheme="majorHAnsi" w:hAnsiTheme="majorHAnsi" w:cstheme="majorHAnsi"/>
          <w:sz w:val="18"/>
          <w:szCs w:val="18"/>
        </w:rPr>
        <w:t xml:space="preserve">seen when the </w:t>
      </w:r>
      <w:r w:rsidRPr="001753B5">
        <w:rPr>
          <w:rFonts w:asciiTheme="majorHAnsi" w:hAnsiTheme="majorHAnsi" w:cstheme="majorHAnsi"/>
          <w:sz w:val="18"/>
          <w:szCs w:val="18"/>
        </w:rPr>
        <w:t xml:space="preserve">individual </w:t>
      </w:r>
      <w:r>
        <w:rPr>
          <w:rFonts w:asciiTheme="majorHAnsi" w:hAnsiTheme="majorHAnsi" w:cstheme="majorHAnsi"/>
          <w:sz w:val="18"/>
          <w:szCs w:val="18"/>
        </w:rPr>
        <w:t>bits of data were isolated</w:t>
      </w:r>
      <w:r w:rsidRPr="001753B5">
        <w:rPr>
          <w:rFonts w:asciiTheme="majorHAnsi" w:hAnsiTheme="majorHAnsi" w:cstheme="majorHAnsi"/>
          <w:sz w:val="18"/>
          <w:szCs w:val="18"/>
        </w:rPr>
        <w:t>.</w:t>
      </w:r>
    </w:p>
    <w:p w:rsidRPr="004A28B8" w:rsidR="00E32D2C" w:rsidP="00E32D2C" w:rsidRDefault="00E32D2C" w14:paraId="500B24D2" w14:textId="77777777">
      <w:pPr>
        <w:rPr>
          <w:rFonts w:asciiTheme="majorHAnsi" w:hAnsiTheme="majorHAnsi" w:cstheme="majorHAnsi"/>
          <w:sz w:val="18"/>
          <w:szCs w:val="18"/>
        </w:rPr>
      </w:pPr>
    </w:p>
    <w:p w:rsidRPr="001E6316" w:rsidR="00E32D2C" w:rsidP="00E32D2C" w:rsidRDefault="00E32D2C" w14:paraId="569068D3" w14:textId="15116E45">
      <w:pPr>
        <w:rPr>
          <w:rFonts w:asciiTheme="majorHAnsi" w:hAnsiTheme="majorHAnsi" w:cstheme="majorHAnsi"/>
          <w:sz w:val="18"/>
          <w:szCs w:val="18"/>
        </w:rPr>
      </w:pPr>
      <w:r w:rsidRPr="004A28B8">
        <w:rPr>
          <w:b/>
          <w:bCs/>
          <w:sz w:val="18"/>
          <w:szCs w:val="18"/>
        </w:rPr>
        <w:t>Responsible Data</w:t>
      </w:r>
      <w:r w:rsidRPr="001753B5">
        <w:rPr>
          <w:b/>
          <w:bCs/>
          <w:sz w:val="18"/>
          <w:szCs w:val="18"/>
        </w:rPr>
        <w:t>:</w:t>
      </w:r>
      <w:r>
        <w:rPr>
          <w:b/>
          <w:bCs/>
          <w:sz w:val="18"/>
          <w:szCs w:val="18"/>
        </w:rPr>
        <w:t xml:space="preserve"> </w:t>
      </w:r>
      <w:r w:rsidRPr="001E6316">
        <w:rPr>
          <w:rFonts w:asciiTheme="majorHAnsi" w:hAnsiTheme="majorHAnsi" w:cstheme="majorHAnsi"/>
          <w:sz w:val="18"/>
          <w:szCs w:val="18"/>
        </w:rPr>
        <w:t xml:space="preserve">Responsible Data (RD) is a concept outlining </w:t>
      </w:r>
      <w:r>
        <w:rPr>
          <w:rFonts w:asciiTheme="majorHAnsi" w:hAnsiTheme="majorHAnsi" w:cstheme="majorHAnsi"/>
          <w:sz w:val="18"/>
          <w:szCs w:val="18"/>
        </w:rPr>
        <w:t>the</w:t>
      </w:r>
      <w:r w:rsidRPr="001E6316">
        <w:rPr>
          <w:rFonts w:asciiTheme="majorHAnsi" w:hAnsiTheme="majorHAnsi" w:cstheme="majorHAnsi"/>
          <w:sz w:val="18"/>
          <w:szCs w:val="18"/>
        </w:rPr>
        <w:t xml:space="preserve"> collective duty to prioriti</w:t>
      </w:r>
      <w:r>
        <w:rPr>
          <w:rFonts w:asciiTheme="majorHAnsi" w:hAnsiTheme="majorHAnsi" w:cstheme="majorHAnsi"/>
          <w:sz w:val="18"/>
          <w:szCs w:val="18"/>
        </w:rPr>
        <w:t>z</w:t>
      </w:r>
      <w:r w:rsidRPr="001E6316">
        <w:rPr>
          <w:rFonts w:asciiTheme="majorHAnsi" w:hAnsiTheme="majorHAnsi" w:cstheme="majorHAnsi"/>
          <w:sz w:val="18"/>
          <w:szCs w:val="18"/>
        </w:rPr>
        <w:t>e and respond to the ethical, legal, social and privacy-related challenges that come from using data in new and different ways.</w:t>
      </w:r>
      <w:r>
        <w:rPr>
          <w:rFonts w:asciiTheme="majorHAnsi" w:hAnsiTheme="majorHAnsi" w:cstheme="majorHAnsi"/>
          <w:sz w:val="18"/>
          <w:szCs w:val="18"/>
        </w:rPr>
        <w:t xml:space="preserve"> </w:t>
      </w:r>
      <w:r w:rsidRPr="001E6316">
        <w:rPr>
          <w:rFonts w:asciiTheme="majorHAnsi" w:hAnsiTheme="majorHAnsi" w:cstheme="majorHAnsi"/>
          <w:sz w:val="18"/>
          <w:szCs w:val="18"/>
        </w:rPr>
        <w:t xml:space="preserve">RD encompasses a variety of issues which are sometimes thought about separately, like data privacy and data protection, or ethical challenges. </w:t>
      </w:r>
      <w:r>
        <w:rPr>
          <w:rFonts w:asciiTheme="majorHAnsi" w:hAnsiTheme="majorHAnsi" w:cstheme="majorHAnsi"/>
          <w:sz w:val="18"/>
          <w:szCs w:val="18"/>
        </w:rPr>
        <w:t>For any of these to</w:t>
      </w:r>
      <w:r w:rsidRPr="001E6316">
        <w:rPr>
          <w:rFonts w:asciiTheme="majorHAnsi" w:hAnsiTheme="majorHAnsi" w:cstheme="majorHAnsi"/>
          <w:sz w:val="18"/>
          <w:szCs w:val="18"/>
        </w:rPr>
        <w:t xml:space="preserve"> be truly addressed, they need to be considered together.</w:t>
      </w:r>
      <w:r>
        <w:rPr>
          <w:rFonts w:asciiTheme="majorHAnsi" w:hAnsiTheme="majorHAnsi" w:cstheme="majorHAnsi"/>
          <w:sz w:val="18"/>
          <w:szCs w:val="18"/>
        </w:rPr>
        <w:t xml:space="preserve"> </w:t>
      </w:r>
      <w:r w:rsidRPr="00EF0808">
        <w:rPr>
          <w:rFonts w:asciiTheme="majorHAnsi" w:hAnsiTheme="majorHAnsi" w:cstheme="majorHAnsi"/>
          <w:sz w:val="18"/>
          <w:szCs w:val="18"/>
        </w:rPr>
        <w:t>See the Responsi</w:t>
      </w:r>
      <w:r w:rsidRPr="00EF0808">
        <w:rPr>
          <w:rFonts w:asciiTheme="majorHAnsi" w:hAnsiTheme="majorHAnsi" w:cstheme="majorHAnsi"/>
          <w:sz w:val="18"/>
          <w:szCs w:val="18"/>
        </w:rPr>
        <w:t>b</w:t>
      </w:r>
      <w:r w:rsidRPr="00EF0808">
        <w:rPr>
          <w:rFonts w:asciiTheme="majorHAnsi" w:hAnsiTheme="majorHAnsi" w:cstheme="majorHAnsi"/>
          <w:sz w:val="18"/>
          <w:szCs w:val="18"/>
        </w:rPr>
        <w:t xml:space="preserve">le Data Forum </w:t>
      </w:r>
      <w:hyperlink w:history="1" r:id="rId19">
        <w:r w:rsidRPr="00EF0808" w:rsidR="00EF0808">
          <w:rPr>
            <w:rStyle w:val="Hyperlink"/>
            <w:sz w:val="18"/>
            <w:szCs w:val="18"/>
          </w:rPr>
          <w:t>https://responsibledata.io/what-is-responsible-da</w:t>
        </w:r>
        <w:r w:rsidRPr="00EF0808" w:rsidR="00EF0808">
          <w:rPr>
            <w:rStyle w:val="Hyperlink"/>
            <w:sz w:val="18"/>
            <w:szCs w:val="18"/>
          </w:rPr>
          <w:t>t</w:t>
        </w:r>
        <w:r w:rsidRPr="00EF0808" w:rsidR="00EF0808">
          <w:rPr>
            <w:rStyle w:val="Hyperlink"/>
            <w:sz w:val="18"/>
            <w:szCs w:val="18"/>
          </w:rPr>
          <w:t>a/</w:t>
        </w:r>
      </w:hyperlink>
    </w:p>
    <w:p w:rsidRPr="004A28B8" w:rsidR="00E32D2C" w:rsidP="00E32D2C" w:rsidRDefault="00E32D2C" w14:paraId="7D124D00" w14:textId="77777777">
      <w:pPr>
        <w:rPr>
          <w:b/>
          <w:bCs/>
          <w:sz w:val="18"/>
          <w:szCs w:val="18"/>
        </w:rPr>
      </w:pPr>
    </w:p>
    <w:p w:rsidRPr="001E6316" w:rsidR="00E32D2C" w:rsidP="00E32D2C" w:rsidRDefault="00E32D2C" w14:paraId="4220FDD9" w14:textId="77777777">
      <w:pPr>
        <w:rPr>
          <w:sz w:val="18"/>
          <w:szCs w:val="18"/>
        </w:rPr>
      </w:pPr>
      <w:r w:rsidRPr="004A28B8">
        <w:rPr>
          <w:b/>
          <w:bCs/>
          <w:sz w:val="18"/>
          <w:szCs w:val="18"/>
        </w:rPr>
        <w:t>Risks</w:t>
      </w:r>
      <w:r>
        <w:rPr>
          <w:b/>
          <w:bCs/>
          <w:sz w:val="18"/>
          <w:szCs w:val="18"/>
        </w:rPr>
        <w:t xml:space="preserve">: </w:t>
      </w:r>
      <w:r>
        <w:rPr>
          <w:rFonts w:asciiTheme="majorHAnsi" w:hAnsiTheme="majorHAnsi" w:cstheme="majorHAnsi"/>
          <w:sz w:val="18"/>
          <w:szCs w:val="18"/>
        </w:rPr>
        <w:t xml:space="preserve">Here we consider </w:t>
      </w:r>
      <w:r w:rsidRPr="001E6316">
        <w:rPr>
          <w:rFonts w:asciiTheme="majorHAnsi" w:hAnsiTheme="majorHAnsi" w:cstheme="majorHAnsi"/>
          <w:sz w:val="18"/>
          <w:szCs w:val="18"/>
        </w:rPr>
        <w:t xml:space="preserve">risk </w:t>
      </w:r>
      <w:r>
        <w:rPr>
          <w:rFonts w:asciiTheme="majorHAnsi" w:hAnsiTheme="majorHAnsi" w:cstheme="majorHAnsi"/>
          <w:sz w:val="18"/>
          <w:szCs w:val="18"/>
        </w:rPr>
        <w:t>to be</w:t>
      </w:r>
      <w:r w:rsidRPr="001E6316">
        <w:rPr>
          <w:rFonts w:asciiTheme="majorHAnsi" w:hAnsiTheme="majorHAnsi" w:cstheme="majorHAnsi"/>
          <w:sz w:val="18"/>
          <w:szCs w:val="18"/>
        </w:rPr>
        <w:t xml:space="preserve"> the potential severity and likelihood that harm could come to an individual or community due to data being collected or used.</w:t>
      </w:r>
      <w:r>
        <w:rPr>
          <w:rFonts w:asciiTheme="majorHAnsi" w:hAnsiTheme="majorHAnsi" w:cstheme="majorHAnsi"/>
          <w:sz w:val="18"/>
          <w:szCs w:val="18"/>
        </w:rPr>
        <w:t xml:space="preserve"> We also consider harms that could result from mismanagement (purposeful or unintentional) of data.</w:t>
      </w:r>
    </w:p>
    <w:p w:rsidR="00E32D2C" w:rsidP="00E32D2C" w:rsidRDefault="00E32D2C" w14:paraId="06B7499F" w14:textId="77777777">
      <w:pPr>
        <w:rPr>
          <w:b/>
          <w:bCs/>
          <w:sz w:val="18"/>
          <w:szCs w:val="18"/>
        </w:rPr>
      </w:pPr>
    </w:p>
    <w:p w:rsidRPr="001E6316" w:rsidR="00E32D2C" w:rsidP="00E32D2C" w:rsidRDefault="00E32D2C" w14:paraId="40901FCB" w14:textId="77777777">
      <w:pPr>
        <w:rPr>
          <w:rFonts w:asciiTheme="majorHAnsi" w:hAnsiTheme="majorHAnsi" w:cstheme="majorHAnsi"/>
          <w:sz w:val="18"/>
          <w:szCs w:val="18"/>
        </w:rPr>
      </w:pPr>
      <w:r>
        <w:rPr>
          <w:b/>
          <w:bCs/>
          <w:sz w:val="18"/>
          <w:szCs w:val="18"/>
        </w:rPr>
        <w:t>T</w:t>
      </w:r>
      <w:r w:rsidRPr="004A28B8">
        <w:rPr>
          <w:b/>
          <w:bCs/>
          <w:sz w:val="18"/>
          <w:szCs w:val="18"/>
        </w:rPr>
        <w:t>hreats</w:t>
      </w:r>
      <w:r w:rsidRPr="001753B5">
        <w:rPr>
          <w:b/>
          <w:bCs/>
          <w:sz w:val="18"/>
          <w:szCs w:val="18"/>
        </w:rPr>
        <w:t>:</w:t>
      </w:r>
      <w:r>
        <w:rPr>
          <w:sz w:val="18"/>
          <w:szCs w:val="18"/>
        </w:rPr>
        <w:t xml:space="preserve">  </w:t>
      </w:r>
      <w:r w:rsidRPr="001E6316">
        <w:rPr>
          <w:rFonts w:asciiTheme="majorHAnsi" w:hAnsiTheme="majorHAnsi" w:cstheme="majorHAnsi"/>
          <w:sz w:val="18"/>
          <w:szCs w:val="18"/>
        </w:rPr>
        <w:t xml:space="preserve">Here we consider </w:t>
      </w:r>
      <w:r>
        <w:rPr>
          <w:rFonts w:asciiTheme="majorHAnsi" w:hAnsiTheme="majorHAnsi" w:cstheme="majorHAnsi"/>
          <w:sz w:val="18"/>
          <w:szCs w:val="18"/>
        </w:rPr>
        <w:t>the potential likelihood that someone (usually an external actor) may want to get ahold of the data that we are collecting or storing to alter it or use it for unauthorized purposes.</w:t>
      </w:r>
    </w:p>
    <w:p w:rsidR="002165AD" w:rsidP="00E32D2C" w:rsidRDefault="002165AD" w14:paraId="0B93C9A8" w14:textId="77777777">
      <w:pPr>
        <w:rPr>
          <w:b/>
          <w:bCs/>
          <w:sz w:val="18"/>
          <w:szCs w:val="18"/>
        </w:rPr>
      </w:pPr>
    </w:p>
    <w:p w:rsidRPr="00F20867" w:rsidR="002165AD" w:rsidP="00E32D2C" w:rsidRDefault="002165AD" w14:paraId="78D671F0" w14:textId="506CD1CD">
      <w:pPr>
        <w:rPr>
          <w:rFonts w:asciiTheme="majorHAnsi" w:hAnsiTheme="majorHAnsi" w:cstheme="majorHAnsi"/>
          <w:b/>
          <w:bCs/>
          <w:sz w:val="18"/>
          <w:szCs w:val="18"/>
        </w:rPr>
      </w:pPr>
    </w:p>
    <w:p w:rsidRPr="002165AD" w:rsidR="002165AD" w:rsidP="002165AD" w:rsidRDefault="002165AD" w14:paraId="74986FBC" w14:textId="57EE51B7">
      <w:pPr>
        <w:shd w:val="clear" w:color="auto" w:fill="FFFFFF"/>
        <w:rPr>
          <w:rFonts w:eastAsia="Times New Roman" w:asciiTheme="majorHAnsi" w:hAnsiTheme="majorHAnsi" w:cstheme="majorHAnsi"/>
          <w:color w:val="464646"/>
          <w:sz w:val="18"/>
          <w:szCs w:val="18"/>
        </w:rPr>
      </w:pPr>
      <w:r w:rsidRPr="72C435C7">
        <w:fldChar w:fldCharType="begin"/>
      </w:r>
      <w:r w:rsidRPr="002165AD">
        <w:rPr>
          <w:rFonts w:eastAsia="Times New Roman" w:asciiTheme="majorHAnsi" w:hAnsiTheme="majorHAnsi" w:cstheme="majorHAnsi"/>
          <w:color w:val="464646"/>
          <w:sz w:val="18"/>
          <w:szCs w:val="18"/>
        </w:rPr>
        <w:instrText xml:space="preserve"> INCLUDEPICTURE "https://licensebuttons.net/l/by-nc-sa/3.0/88x31.png" \* MERGEFORMATINET </w:instrText>
      </w:r>
      <w:r w:rsidRPr="002165AD">
        <w:rPr>
          <w:rFonts w:eastAsia="Times New Roman" w:asciiTheme="majorHAnsi" w:hAnsiTheme="majorHAnsi" w:cstheme="majorHAnsi"/>
          <w:color w:val="464646"/>
          <w:sz w:val="18"/>
          <w:szCs w:val="18"/>
        </w:rPr>
        <w:fldChar w:fldCharType="separate"/>
      </w:r>
      <w:r w:rsidRPr="002165AD">
        <w:rPr>
          <w:rFonts w:eastAsia="Times New Roman" w:asciiTheme="majorHAnsi" w:hAnsiTheme="majorHAnsi" w:cstheme="majorHAnsi"/>
          <w:noProof/>
          <w:color w:val="464646"/>
          <w:sz w:val="18"/>
          <w:szCs w:val="18"/>
        </w:rPr>
        <w:drawing>
          <wp:anchor distT="0" distB="0" distL="114300" distR="114300" simplePos="0" relativeHeight="251658240" behindDoc="0" locked="0" layoutInCell="1" allowOverlap="1" wp14:anchorId="57649719" wp14:editId="2CAA92C9">
            <wp:simplePos x="0" y="0"/>
            <wp:positionH relativeFrom="column">
              <wp:posOffset>0</wp:posOffset>
            </wp:positionH>
            <wp:positionV relativeFrom="paragraph">
              <wp:posOffset>4445</wp:posOffset>
            </wp:positionV>
            <wp:extent cx="1121410" cy="389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141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72C435C7">
        <w:fldChar w:fldCharType="end"/>
      </w:r>
      <w:r w:rsidRPr="72C435C7">
        <w:rPr>
          <w:rFonts w:ascii="Calibri Light" w:hAnsi="Calibri Light" w:eastAsia="Times New Roman" w:cs="Calibri Light" w:asciiTheme="majorAscii" w:hAnsiTheme="majorAscii" w:cstheme="majorAscii"/>
          <w:b w:val="1"/>
          <w:bCs w:val="1"/>
          <w:color w:val="464646"/>
          <w:sz w:val="18"/>
          <w:szCs w:val="18"/>
        </w:rPr>
        <w:t>Attribution-</w:t>
      </w:r>
      <w:proofErr w:type="spellStart"/>
      <w:r w:rsidRPr="72C435C7">
        <w:rPr>
          <w:rFonts w:ascii="Calibri Light" w:hAnsi="Calibri Light" w:eastAsia="Times New Roman" w:cs="Calibri Light" w:asciiTheme="majorAscii" w:hAnsiTheme="majorAscii" w:cstheme="majorAscii"/>
          <w:b w:val="1"/>
          <w:bCs w:val="1"/>
          <w:color w:val="464646"/>
          <w:sz w:val="18"/>
          <w:szCs w:val="18"/>
        </w:rPr>
        <w:t>NonCommercial</w:t>
      </w:r>
      <w:proofErr w:type="spellEnd"/>
      <w:r w:rsidRPr="72C435C7">
        <w:rPr>
          <w:rFonts w:ascii="Calibri Light" w:hAnsi="Calibri Light" w:eastAsia="Times New Roman" w:cs="Calibri Light" w:asciiTheme="majorAscii" w:hAnsiTheme="majorAscii" w:cstheme="majorAscii"/>
          <w:b w:val="1"/>
          <w:bCs w:val="1"/>
          <w:color w:val="464646"/>
          <w:sz w:val="18"/>
          <w:szCs w:val="18"/>
        </w:rPr>
        <w:t>-</w:t>
      </w:r>
      <w:proofErr w:type="spellStart"/>
      <w:r w:rsidRPr="72C435C7">
        <w:rPr>
          <w:rFonts w:ascii="Calibri Light" w:hAnsi="Calibri Light" w:eastAsia="Times New Roman" w:cs="Calibri Light" w:asciiTheme="majorAscii" w:hAnsiTheme="majorAscii" w:cstheme="majorAscii"/>
          <w:b w:val="1"/>
          <w:bCs w:val="1"/>
          <w:color w:val="464646"/>
          <w:sz w:val="18"/>
          <w:szCs w:val="18"/>
        </w:rPr>
        <w:t>ShareAlike</w:t>
      </w:r>
      <w:proofErr w:type="spellEnd"/>
      <w:r w:rsidRPr="72C435C7">
        <w:rPr>
          <w:rFonts w:ascii="Calibri Light" w:hAnsi="Calibri Light" w:eastAsia="Times New Roman" w:cs="Calibri Light" w:asciiTheme="majorAscii" w:hAnsiTheme="majorAscii" w:cstheme="majorAscii"/>
          <w:b w:val="1"/>
          <w:bCs w:val="1"/>
          <w:color w:val="464646"/>
          <w:sz w:val="18"/>
          <w:szCs w:val="18"/>
        </w:rPr>
        <w:t> CC BY-NC-SA</w:t>
      </w:r>
    </w:p>
    <w:p w:rsidRPr="00002E84" w:rsidR="005E0E1E" w:rsidP="00EF0808" w:rsidRDefault="002165AD" w14:paraId="368B2E70" w14:textId="42436DF6">
      <w:pPr>
        <w:shd w:val="clear" w:color="auto" w:fill="FFFFFF"/>
        <w:spacing w:after="420"/>
        <w:rPr>
          <w:rFonts w:eastAsia="Times New Roman" w:asciiTheme="majorHAnsi" w:hAnsiTheme="majorHAnsi" w:cstheme="majorHAnsi"/>
          <w:color w:val="464646"/>
          <w:sz w:val="18"/>
          <w:szCs w:val="18"/>
        </w:rPr>
      </w:pPr>
      <w:r w:rsidRPr="002165AD">
        <w:rPr>
          <w:rFonts w:eastAsia="Times New Roman" w:asciiTheme="majorHAnsi" w:hAnsiTheme="majorHAnsi" w:cstheme="majorHAnsi"/>
          <w:color w:val="464646"/>
          <w:sz w:val="18"/>
          <w:szCs w:val="18"/>
        </w:rPr>
        <w:t>This license lets others remix, tweak, and build upon your work non-commercially, as long as they credit you and license their new creations under the identical terms</w:t>
      </w:r>
      <w:r w:rsidR="00EF0808">
        <w:rPr>
          <w:rFonts w:eastAsia="Times New Roman" w:asciiTheme="majorHAnsi" w:hAnsiTheme="majorHAnsi" w:cstheme="majorHAnsi"/>
          <w:color w:val="464646"/>
          <w:sz w:val="18"/>
          <w:szCs w:val="18"/>
        </w:rPr>
        <w:t>.</w:t>
      </w:r>
    </w:p>
    <w:sectPr w:rsidRPr="00002E84" w:rsidR="005E0E1E" w:rsidSect="00C44600">
      <w:pgSz w:w="15840" w:h="12240" w:orient="landscape"/>
      <w:pgMar w:top="1440" w:right="1440" w:bottom="1440" w:left="1440"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7F" w:rsidRDefault="00B2347F" w14:paraId="77181F1A" w14:textId="77777777">
      <w:r>
        <w:separator/>
      </w:r>
    </w:p>
  </w:endnote>
  <w:endnote w:type="continuationSeparator" w:id="0">
    <w:p w:rsidR="00B2347F" w:rsidRDefault="00B2347F" w14:paraId="616859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B5" w:rsidRDefault="00E32D2C" w14:paraId="74046023"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1753B5" w:rsidRDefault="00B2347F" w14:paraId="66E91014"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2F67" w:rsidR="001753B5" w:rsidP="00D50858" w:rsidRDefault="00E32D2C" w14:paraId="1C934BE8" w14:textId="77777777">
    <w:pPr>
      <w:pBdr>
        <w:top w:val="nil"/>
        <w:left w:val="nil"/>
        <w:bottom w:val="nil"/>
        <w:right w:val="nil"/>
        <w:between w:val="nil"/>
      </w:pBdr>
      <w:tabs>
        <w:tab w:val="right" w:pos="12780"/>
      </w:tabs>
      <w:ind w:right="180"/>
      <w:rPr>
        <w:rFonts w:asciiTheme="majorHAnsi" w:hAnsiTheme="majorHAnsi" w:cstheme="majorHAnsi"/>
        <w:color w:val="000000"/>
        <w:sz w:val="16"/>
        <w:szCs w:val="16"/>
      </w:rPr>
    </w:pPr>
    <w:r w:rsidRPr="005E2F67">
      <w:rPr>
        <w:rFonts w:asciiTheme="majorHAnsi" w:hAnsiTheme="majorHAnsi" w:cstheme="majorHAnsi"/>
        <w:i/>
        <w:color w:val="ED7D31"/>
        <w:sz w:val="18"/>
        <w:szCs w:val="18"/>
      </w:rPr>
      <w:t>Developed by Linda Raftree for CARE U</w:t>
    </w:r>
    <w:r>
      <w:rPr>
        <w:rFonts w:asciiTheme="majorHAnsi" w:hAnsiTheme="majorHAnsi" w:cstheme="majorHAnsi"/>
        <w:i/>
        <w:color w:val="ED7D31"/>
        <w:sz w:val="18"/>
        <w:szCs w:val="18"/>
      </w:rPr>
      <w:t xml:space="preserve">SA </w:t>
    </w:r>
    <w:r>
      <w:rPr>
        <w:rFonts w:asciiTheme="majorHAnsi" w:hAnsiTheme="majorHAnsi" w:cstheme="majorHAnsi"/>
        <w:i/>
        <w:color w:val="ED7D31"/>
        <w:sz w:val="18"/>
        <w:szCs w:val="18"/>
      </w:rPr>
      <w:tab/>
    </w:r>
    <w:r w:rsidRPr="005E2F67">
      <w:rPr>
        <w:rFonts w:asciiTheme="majorHAnsi" w:hAnsiTheme="majorHAnsi" w:cstheme="majorHAnsi"/>
        <w:color w:val="000000"/>
        <w:sz w:val="16"/>
        <w:szCs w:val="16"/>
      </w:rPr>
      <w:t xml:space="preserve"> </w:t>
    </w:r>
    <w:r w:rsidRPr="005E2F67">
      <w:rPr>
        <w:rFonts w:asciiTheme="majorHAnsi" w:hAnsiTheme="majorHAnsi" w:cstheme="majorHAnsi"/>
        <w:color w:val="000000"/>
        <w:sz w:val="16"/>
        <w:szCs w:val="16"/>
      </w:rPr>
      <w:fldChar w:fldCharType="begin"/>
    </w:r>
    <w:r w:rsidRPr="005E2F67">
      <w:rPr>
        <w:rFonts w:asciiTheme="majorHAnsi" w:hAnsiTheme="majorHAnsi" w:cstheme="majorHAnsi"/>
        <w:color w:val="000000"/>
        <w:sz w:val="16"/>
        <w:szCs w:val="16"/>
      </w:rPr>
      <w:instrText>PAGE</w:instrText>
    </w:r>
    <w:r w:rsidRPr="005E2F67">
      <w:rPr>
        <w:rFonts w:asciiTheme="majorHAnsi" w:hAnsiTheme="majorHAnsi" w:cstheme="majorHAnsi"/>
        <w:color w:val="000000"/>
        <w:sz w:val="16"/>
        <w:szCs w:val="16"/>
      </w:rPr>
      <w:fldChar w:fldCharType="separate"/>
    </w:r>
    <w:r w:rsidRPr="005E2F67">
      <w:rPr>
        <w:rFonts w:asciiTheme="majorHAnsi" w:hAnsiTheme="majorHAnsi" w:cstheme="majorHAnsi"/>
        <w:noProof/>
        <w:color w:val="000000"/>
        <w:sz w:val="16"/>
        <w:szCs w:val="16"/>
      </w:rPr>
      <w:t>1</w:t>
    </w:r>
    <w:r w:rsidRPr="005E2F67">
      <w:rPr>
        <w:rFonts w:asciiTheme="majorHAnsi" w:hAnsiTheme="majorHAnsi" w:cstheme="majorHAnsi"/>
        <w:color w:val="000000"/>
        <w:sz w:val="16"/>
        <w:szCs w:val="16"/>
      </w:rPr>
      <w:fldChar w:fldCharType="end"/>
    </w:r>
  </w:p>
  <w:p w:rsidR="001753B5" w:rsidP="00D43785" w:rsidRDefault="00B2347F" w14:paraId="59D3CFEF" w14:textId="77777777">
    <w:pPr>
      <w:pBdr>
        <w:top w:val="nil"/>
        <w:left w:val="nil"/>
        <w:bottom w:val="nil"/>
        <w:right w:val="nil"/>
        <w:between w:val="nil"/>
      </w:pBdr>
      <w:tabs>
        <w:tab w:val="center" w:pos="6300"/>
      </w:tabs>
      <w:ind w:right="-270"/>
      <w:rPr>
        <w:i/>
        <w:color w:val="ED7D31"/>
      </w:rPr>
    </w:pPr>
  </w:p>
  <w:p w:rsidRPr="005E2F67" w:rsidR="001753B5" w:rsidP="00D43785" w:rsidRDefault="00E32D2C" w14:paraId="2DDCD6B2" w14:textId="77777777">
    <w:pPr>
      <w:pBdr>
        <w:top w:val="nil"/>
        <w:left w:val="nil"/>
        <w:bottom w:val="nil"/>
        <w:right w:val="nil"/>
        <w:between w:val="nil"/>
      </w:pBdr>
      <w:tabs>
        <w:tab w:val="center" w:pos="6300"/>
      </w:tabs>
      <w:rPr>
        <w:rFonts w:asciiTheme="majorHAnsi" w:hAnsiTheme="majorHAnsi" w:cstheme="majorHAnsi"/>
        <w:i/>
        <w:color w:val="ED7D31"/>
        <w:sz w:val="18"/>
        <w:szCs w:val="18"/>
      </w:rPr>
    </w:pP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ab/>
    </w:r>
    <w:r w:rsidRPr="005E2F67">
      <w:rPr>
        <w:rFonts w:asciiTheme="majorHAnsi" w:hAnsiTheme="majorHAnsi" w:cstheme="majorHAnsi"/>
        <w:i/>
        <w:color w:val="ED7D31"/>
        <w:sz w:val="18"/>
        <w:szCs w:val="18"/>
      </w:rPr>
      <w:t xml:space="preserve"> </w:t>
    </w:r>
    <w:r w:rsidRPr="005E2F67">
      <w:rPr>
        <w:rFonts w:asciiTheme="majorHAnsi" w:hAnsiTheme="majorHAnsi" w:cstheme="majorHAnsi"/>
        <w:i/>
        <w:color w:val="ED7D31"/>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B5" w:rsidRDefault="00B2347F" w14:paraId="00A66F2D"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7F" w:rsidRDefault="00B2347F" w14:paraId="3C757DDD" w14:textId="77777777">
      <w:r>
        <w:separator/>
      </w:r>
    </w:p>
  </w:footnote>
  <w:footnote w:type="continuationSeparator" w:id="0">
    <w:p w:rsidR="00B2347F" w:rsidRDefault="00B2347F" w14:paraId="459B80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B5" w:rsidRDefault="00B2347F" w14:paraId="7E4D12BC"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753B5" w:rsidP="003623E0" w:rsidRDefault="003623E0" w14:paraId="138CC848" w14:textId="6E0E9DED">
    <w:pPr>
      <w:pBdr>
        <w:top w:val="nil"/>
        <w:left w:val="nil"/>
        <w:bottom w:val="nil"/>
        <w:right w:val="nil"/>
        <w:between w:val="nil"/>
      </w:pBdr>
      <w:tabs>
        <w:tab w:val="center" w:pos="4680"/>
        <w:tab w:val="right" w:pos="9360"/>
      </w:tabs>
      <w:ind w:right="-720"/>
      <w:jc w:val="right"/>
      <w:rPr>
        <w:i/>
        <w:color w:val="ED7D31"/>
      </w:rPr>
    </w:pPr>
    <w:r>
      <w:drawing>
        <wp:inline wp14:editId="530EEB21" wp14:anchorId="41CD8090">
          <wp:extent cx="1238146" cy="399818"/>
          <wp:effectExtent l="0" t="0" r="0" b="0"/>
          <wp:docPr id="1925461447" name="Picture 1644621651" title=""/>
          <wp:cNvGraphicFramePr>
            <a:graphicFrameLocks noChangeAspect="1"/>
          </wp:cNvGraphicFramePr>
          <a:graphic>
            <a:graphicData uri="http://schemas.openxmlformats.org/drawingml/2006/picture">
              <pic:pic>
                <pic:nvPicPr>
                  <pic:cNvPr id="0" name="Picture 1644621651"/>
                  <pic:cNvPicPr/>
                </pic:nvPicPr>
                <pic:blipFill>
                  <a:blip r:embed="Rad174c3a57604c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38146" cy="3998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B5" w:rsidRDefault="00B2347F" w14:paraId="0C26A186"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C7D"/>
    <w:multiLevelType w:val="multilevel"/>
    <w:tmpl w:val="8AF8E4B4"/>
    <w:lvl w:ilvl="0">
      <w:start w:val="1"/>
      <w:numFmt w:val="bullet"/>
      <w:lvlText w:val=""/>
      <w:lvlJc w:val="left"/>
      <w:pPr>
        <w:tabs>
          <w:tab w:val="num" w:pos="-384"/>
        </w:tabs>
        <w:ind w:left="-384" w:hanging="360"/>
      </w:pPr>
      <w:rPr>
        <w:rFonts w:hint="default" w:ascii="Symbol" w:hAnsi="Symbol"/>
        <w:sz w:val="20"/>
      </w:rPr>
    </w:lvl>
    <w:lvl w:ilvl="1" w:tentative="1">
      <w:start w:val="1"/>
      <w:numFmt w:val="bullet"/>
      <w:lvlText w:val="o"/>
      <w:lvlJc w:val="left"/>
      <w:pPr>
        <w:tabs>
          <w:tab w:val="num" w:pos="336"/>
        </w:tabs>
        <w:ind w:left="336" w:hanging="360"/>
      </w:pPr>
      <w:rPr>
        <w:rFonts w:hint="default" w:ascii="Courier New" w:hAnsi="Courier New"/>
        <w:sz w:val="20"/>
      </w:rPr>
    </w:lvl>
    <w:lvl w:ilvl="2" w:tentative="1">
      <w:start w:val="1"/>
      <w:numFmt w:val="bullet"/>
      <w:lvlText w:val=""/>
      <w:lvlJc w:val="left"/>
      <w:pPr>
        <w:tabs>
          <w:tab w:val="num" w:pos="1056"/>
        </w:tabs>
        <w:ind w:left="1056" w:hanging="360"/>
      </w:pPr>
      <w:rPr>
        <w:rFonts w:hint="default" w:ascii="Wingdings" w:hAnsi="Wingdings"/>
        <w:sz w:val="20"/>
      </w:rPr>
    </w:lvl>
    <w:lvl w:ilvl="3" w:tentative="1">
      <w:start w:val="1"/>
      <w:numFmt w:val="bullet"/>
      <w:lvlText w:val=""/>
      <w:lvlJc w:val="left"/>
      <w:pPr>
        <w:tabs>
          <w:tab w:val="num" w:pos="1776"/>
        </w:tabs>
        <w:ind w:left="1776" w:hanging="360"/>
      </w:pPr>
      <w:rPr>
        <w:rFonts w:hint="default" w:ascii="Wingdings" w:hAnsi="Wingdings"/>
        <w:sz w:val="20"/>
      </w:rPr>
    </w:lvl>
    <w:lvl w:ilvl="4" w:tentative="1">
      <w:start w:val="1"/>
      <w:numFmt w:val="bullet"/>
      <w:lvlText w:val=""/>
      <w:lvlJc w:val="left"/>
      <w:pPr>
        <w:tabs>
          <w:tab w:val="num" w:pos="2496"/>
        </w:tabs>
        <w:ind w:left="2496" w:hanging="360"/>
      </w:pPr>
      <w:rPr>
        <w:rFonts w:hint="default" w:ascii="Wingdings" w:hAnsi="Wingdings"/>
        <w:sz w:val="20"/>
      </w:rPr>
    </w:lvl>
    <w:lvl w:ilvl="5" w:tentative="1">
      <w:start w:val="1"/>
      <w:numFmt w:val="bullet"/>
      <w:lvlText w:val=""/>
      <w:lvlJc w:val="left"/>
      <w:pPr>
        <w:tabs>
          <w:tab w:val="num" w:pos="3216"/>
        </w:tabs>
        <w:ind w:left="3216" w:hanging="360"/>
      </w:pPr>
      <w:rPr>
        <w:rFonts w:hint="default" w:ascii="Wingdings" w:hAnsi="Wingdings"/>
        <w:sz w:val="20"/>
      </w:rPr>
    </w:lvl>
    <w:lvl w:ilvl="6" w:tentative="1">
      <w:start w:val="1"/>
      <w:numFmt w:val="bullet"/>
      <w:lvlText w:val=""/>
      <w:lvlJc w:val="left"/>
      <w:pPr>
        <w:tabs>
          <w:tab w:val="num" w:pos="3936"/>
        </w:tabs>
        <w:ind w:left="3936" w:hanging="360"/>
      </w:pPr>
      <w:rPr>
        <w:rFonts w:hint="default" w:ascii="Wingdings" w:hAnsi="Wingdings"/>
        <w:sz w:val="20"/>
      </w:rPr>
    </w:lvl>
    <w:lvl w:ilvl="7" w:tentative="1">
      <w:start w:val="1"/>
      <w:numFmt w:val="bullet"/>
      <w:lvlText w:val=""/>
      <w:lvlJc w:val="left"/>
      <w:pPr>
        <w:tabs>
          <w:tab w:val="num" w:pos="4656"/>
        </w:tabs>
        <w:ind w:left="4656" w:hanging="360"/>
      </w:pPr>
      <w:rPr>
        <w:rFonts w:hint="default" w:ascii="Wingdings" w:hAnsi="Wingdings"/>
        <w:sz w:val="20"/>
      </w:rPr>
    </w:lvl>
    <w:lvl w:ilvl="8" w:tentative="1">
      <w:start w:val="1"/>
      <w:numFmt w:val="bullet"/>
      <w:lvlText w:val=""/>
      <w:lvlJc w:val="left"/>
      <w:pPr>
        <w:tabs>
          <w:tab w:val="num" w:pos="5376"/>
        </w:tabs>
        <w:ind w:left="5376" w:hanging="360"/>
      </w:pPr>
      <w:rPr>
        <w:rFonts w:hint="default" w:ascii="Wingdings" w:hAnsi="Wingdings"/>
        <w:sz w:val="20"/>
      </w:rPr>
    </w:lvl>
  </w:abstractNum>
  <w:abstractNum w:abstractNumId="1" w15:restartNumberingAfterBreak="0">
    <w:nsid w:val="35694E0A"/>
    <w:multiLevelType w:val="hybridMultilevel"/>
    <w:tmpl w:val="1F44C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3526CC"/>
    <w:multiLevelType w:val="hybridMultilevel"/>
    <w:tmpl w:val="27AA2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2C"/>
    <w:rsid w:val="00002E84"/>
    <w:rsid w:val="002165AD"/>
    <w:rsid w:val="003623E0"/>
    <w:rsid w:val="004F3930"/>
    <w:rsid w:val="005F7BD1"/>
    <w:rsid w:val="00743856"/>
    <w:rsid w:val="00861D28"/>
    <w:rsid w:val="00A12F3B"/>
    <w:rsid w:val="00B2347F"/>
    <w:rsid w:val="00C44600"/>
    <w:rsid w:val="00C97C16"/>
    <w:rsid w:val="00E32D2C"/>
    <w:rsid w:val="00EF0808"/>
    <w:rsid w:val="00F325EC"/>
    <w:rsid w:val="61CAB207"/>
    <w:rsid w:val="6206EF53"/>
    <w:rsid w:val="6A123409"/>
    <w:rsid w:val="72C4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06BA"/>
  <w15:chartTrackingRefBased/>
  <w15:docId w15:val="{A444CF9B-B5F3-0F49-A919-86AAA7236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D2C"/>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32D2C"/>
    <w:rPr>
      <w:color w:val="0000FF"/>
      <w:u w:val="single"/>
    </w:rPr>
  </w:style>
  <w:style w:type="paragraph" w:styleId="ListParagraph">
    <w:name w:val="List Paragraph"/>
    <w:basedOn w:val="Normal"/>
    <w:uiPriority w:val="34"/>
    <w:qFormat/>
    <w:rsid w:val="00E32D2C"/>
    <w:pPr>
      <w:ind w:left="720"/>
      <w:contextualSpacing/>
    </w:pPr>
  </w:style>
  <w:style w:type="paragraph" w:styleId="NormalWeb">
    <w:name w:val="Normal (Web)"/>
    <w:basedOn w:val="Normal"/>
    <w:uiPriority w:val="99"/>
    <w:semiHidden/>
    <w:unhideWhenUsed/>
    <w:rsid w:val="002165AD"/>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2165AD"/>
    <w:rPr>
      <w:b/>
      <w:bCs/>
    </w:rPr>
  </w:style>
  <w:style w:type="paragraph" w:styleId="BalloonText">
    <w:name w:val="Balloon Text"/>
    <w:basedOn w:val="Normal"/>
    <w:link w:val="BalloonTextChar"/>
    <w:uiPriority w:val="99"/>
    <w:semiHidden/>
    <w:unhideWhenUsed/>
    <w:rsid w:val="00EF0808"/>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F0808"/>
    <w:rPr>
      <w:rFonts w:ascii="Times New Roman" w:hAnsi="Times New Roman" w:eastAsia="Calibri" w:cs="Times New Roman"/>
      <w:sz w:val="18"/>
      <w:szCs w:val="18"/>
    </w:rPr>
  </w:style>
  <w:style w:type="character" w:styleId="FollowedHyperlink">
    <w:name w:val="FollowedHyperlink"/>
    <w:basedOn w:val="DefaultParagraphFont"/>
    <w:uiPriority w:val="99"/>
    <w:semiHidden/>
    <w:unhideWhenUsed/>
    <w:rsid w:val="00EF08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4608">
      <w:bodyDiv w:val="1"/>
      <w:marLeft w:val="0"/>
      <w:marRight w:val="0"/>
      <w:marTop w:val="0"/>
      <w:marBottom w:val="0"/>
      <w:divBdr>
        <w:top w:val="none" w:sz="0" w:space="0" w:color="auto"/>
        <w:left w:val="none" w:sz="0" w:space="0" w:color="auto"/>
        <w:bottom w:val="none" w:sz="0" w:space="0" w:color="auto"/>
        <w:right w:val="none" w:sz="0" w:space="0" w:color="auto"/>
      </w:divBdr>
    </w:div>
    <w:div w:id="887259103">
      <w:bodyDiv w:val="1"/>
      <w:marLeft w:val="0"/>
      <w:marRight w:val="0"/>
      <w:marTop w:val="0"/>
      <w:marBottom w:val="0"/>
      <w:divBdr>
        <w:top w:val="none" w:sz="0" w:space="0" w:color="auto"/>
        <w:left w:val="none" w:sz="0" w:space="0" w:color="auto"/>
        <w:bottom w:val="none" w:sz="0" w:space="0" w:color="auto"/>
        <w:right w:val="none" w:sz="0" w:space="0" w:color="auto"/>
      </w:divBdr>
    </w:div>
    <w:div w:id="9982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ico.org.uk/for-organisations/guide-to-data-protection/guide-to-the-general-data-protection-regulation-gdpr/lawful-basis-for-processin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2.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responsibledata.io/what-is-responsible-dat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hyperlink" Target="mailto:Kelly.Church@care.org" TargetMode="External" Id="R9a4d3508efde479e" /><Relationship Type="http://schemas.openxmlformats.org/officeDocument/2006/relationships/hyperlink" Target="mailto:lindaraftree@gmail.com" TargetMode="External" Id="R8edcae11ce7d4c98" /></Relationships>
</file>

<file path=word/_rels/header2.xml.rels>&#65279;<?xml version="1.0" encoding="utf-8"?><Relationships xmlns="http://schemas.openxmlformats.org/package/2006/relationships"><Relationship Type="http://schemas.openxmlformats.org/officeDocument/2006/relationships/image" Target="/media/image3.png" Id="Rad174c3a57604c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B51E56577074E9ED778CB87107D46" ma:contentTypeVersion="13" ma:contentTypeDescription="Create a new document." ma:contentTypeScope="" ma:versionID="c8d8c682914ddd78b3e6ca1795b23655">
  <xsd:schema xmlns:xsd="http://www.w3.org/2001/XMLSchema" xmlns:xs="http://www.w3.org/2001/XMLSchema" xmlns:p="http://schemas.microsoft.com/office/2006/metadata/properties" xmlns:ns2="92af05ea-e355-4876-9863-766f689c784c" xmlns:ns3="f6cacfa2-a1a1-45d7-b3c1-2fbac4334016" targetNamespace="http://schemas.microsoft.com/office/2006/metadata/properties" ma:root="true" ma:fieldsID="0bdc49ab691cb371de27d5708704e93d" ns2:_="" ns3:_="">
    <xsd:import namespace="92af05ea-e355-4876-9863-766f689c784c"/>
    <xsd:import namespace="f6cacfa2-a1a1-45d7-b3c1-2fbac43340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pproved_x0020_to_x0020_send" minOccurs="0"/>
                <xsd:element ref="ns2:Ideal_x0020_Send_x0020_Date" minOccurs="0"/>
                <xsd:element ref="ns2:MediaServiceEventHashCode" minOccurs="0"/>
                <xsd:element ref="ns2:MediaServiceGenerationTime" minOccurs="0"/>
                <xsd:element ref="ns2:MediaServiceLocation"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f05ea-e355-4876-9863-766f689c7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pproved_x0020_to_x0020_send" ma:index="15" nillable="true" ma:displayName="Approved to send" ma:default="0" ma:internalName="Approved_x0020_to_x0020_send">
      <xsd:simpleType>
        <xsd:restriction base="dms:Boolean"/>
      </xsd:simpleType>
    </xsd:element>
    <xsd:element name="Ideal_x0020_Send_x0020_Date" ma:index="16" nillable="true" ma:displayName="Ideal Send Date" ma:format="DateOnly" ma:internalName="Ideal_x0020_Send_x0020_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Update" ma:index="20" nillable="true" ma:displayName="Update" ma:format="Dropdown" ma:internalName="Upda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acfa2-a1a1-45d7-b3c1-2fbac4334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date xmlns="92af05ea-e355-4876-9863-766f689c784c" xsi:nil="true"/>
    <Ideal_x0020_Send_x0020_Date xmlns="92af05ea-e355-4876-9863-766f689c784c" xsi:nil="true"/>
    <Approved_x0020_to_x0020_send xmlns="92af05ea-e355-4876-9863-766f689c784c">false</Approved_x0020_to_x0020_se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F5366-3929-40CE-9B9E-1AE0F23A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f05ea-e355-4876-9863-766f689c784c"/>
    <ds:schemaRef ds:uri="f6cacfa2-a1a1-45d7-b3c1-2fbac4334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7FAF9-4EE5-42BD-9D8E-B77297C7A08C}">
  <ds:schemaRefs>
    <ds:schemaRef ds:uri="http://schemas.microsoft.com/office/2006/metadata/properties"/>
    <ds:schemaRef ds:uri="http://schemas.microsoft.com/office/infopath/2007/PartnerControls"/>
    <ds:schemaRef ds:uri="92af05ea-e355-4876-9863-766f689c784c"/>
  </ds:schemaRefs>
</ds:datastoreItem>
</file>

<file path=customXml/itemProps3.xml><?xml version="1.0" encoding="utf-8"?>
<ds:datastoreItem xmlns:ds="http://schemas.openxmlformats.org/officeDocument/2006/customXml" ds:itemID="{41D4E84E-75EF-4636-9D8A-D1999F0751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Linda Raftree</lastModifiedBy>
  <revision>4</revision>
  <lastPrinted>2019-10-16T17:38:00.0000000Z</lastPrinted>
  <dcterms:created xsi:type="dcterms:W3CDTF">2019-10-16T17:38:00.0000000Z</dcterms:created>
  <dcterms:modified xsi:type="dcterms:W3CDTF">2019-10-22T13:12:53.5989271Z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0x010100436B51E56577074E9ED778CB87107D46</vt:lpwstr>
  </property>
</Properties>
</file>